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:rsidRPr="00A5727E" w14:paraId="26D3F09A" w14:textId="77777777" w:rsidTr="00F510C6">
        <w:trPr>
          <w:cantSplit/>
          <w:trHeight w:val="1984"/>
        </w:trPr>
        <w:tc>
          <w:tcPr>
            <w:tcW w:w="4522" w:type="dxa"/>
          </w:tcPr>
          <w:p w14:paraId="343CC20E" w14:textId="13AD351F" w:rsidR="007C4E67" w:rsidRPr="00A5727E" w:rsidRDefault="003C7A2A" w:rsidP="005952BF">
            <w:pPr>
              <w:pStyle w:val="berschrift1"/>
              <w:rPr>
                <w:rFonts w:ascii="Arial" w:hAnsi="Arial" w:cs="Arial"/>
                <w:b/>
                <w:bCs/>
              </w:rPr>
            </w:pPr>
            <w:proofErr w:type="spellStart"/>
            <w:r w:rsidRPr="00A5727E">
              <w:rPr>
                <w:rFonts w:ascii="Arial" w:hAnsi="Arial" w:cs="Arial"/>
                <w:b/>
                <w:bCs/>
              </w:rPr>
              <w:t>Informacja</w:t>
            </w:r>
            <w:proofErr w:type="spellEnd"/>
            <w:r w:rsidR="00C54EE1" w:rsidRPr="00A5727E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C54EE1" w:rsidRPr="00A5727E">
              <w:rPr>
                <w:rFonts w:ascii="Arial" w:hAnsi="Arial" w:cs="Arial"/>
                <w:b/>
                <w:bCs/>
              </w:rPr>
              <w:t>prasow</w:t>
            </w:r>
            <w:r w:rsidRPr="00A5727E">
              <w:rPr>
                <w:rFonts w:ascii="Arial" w:hAnsi="Arial" w:cs="Arial"/>
                <w:b/>
                <w:bCs/>
              </w:rPr>
              <w:t>a</w:t>
            </w:r>
            <w:proofErr w:type="spellEnd"/>
          </w:p>
        </w:tc>
        <w:tc>
          <w:tcPr>
            <w:tcW w:w="1843" w:type="dxa"/>
          </w:tcPr>
          <w:p w14:paraId="19ED5327" w14:textId="77777777" w:rsidR="007C4E67" w:rsidRPr="00A5727E" w:rsidRDefault="007C4E67" w:rsidP="00DC2CC5">
            <w:pPr>
              <w:rPr>
                <w:rFonts w:ascii="Arial" w:hAnsi="Arial" w:cs="Arial"/>
              </w:rPr>
            </w:pPr>
          </w:p>
        </w:tc>
        <w:tc>
          <w:tcPr>
            <w:tcW w:w="2989" w:type="dxa"/>
          </w:tcPr>
          <w:p w14:paraId="409BBE42" w14:textId="77777777" w:rsidR="00C54EE1" w:rsidRPr="00A5727E" w:rsidRDefault="00C54EE1" w:rsidP="00FE013B">
            <w:pPr>
              <w:pStyle w:val="Pressestelle"/>
              <w:rPr>
                <w:rStyle w:val="Semibold"/>
                <w:rFonts w:ascii="Arial" w:hAnsi="Arial" w:cs="Arial"/>
                <w:lang w:val="pl-PL"/>
              </w:rPr>
            </w:pPr>
            <w:r w:rsidRPr="00A5727E">
              <w:rPr>
                <w:rStyle w:val="Semibold"/>
                <w:rFonts w:ascii="Arial" w:hAnsi="Arial" w:cs="Arial"/>
                <w:lang w:val="pl-PL"/>
              </w:rPr>
              <w:t>Biuro prasowe</w:t>
            </w:r>
          </w:p>
          <w:p w14:paraId="3CC4B7FB" w14:textId="77777777" w:rsidR="00AF5B4B" w:rsidRPr="00A5727E" w:rsidRDefault="00132073" w:rsidP="00C54EE1">
            <w:pPr>
              <w:rPr>
                <w:rFonts w:ascii="Arial" w:hAnsi="Arial" w:cs="Arial"/>
              </w:rPr>
            </w:pPr>
            <w:r w:rsidRPr="00A5727E">
              <w:rPr>
                <w:rFonts w:ascii="Arial" w:hAnsi="Arial" w:cs="Arial"/>
              </w:rPr>
              <w:t xml:space="preserve">LUDWIG Public Relations </w:t>
            </w:r>
          </w:p>
          <w:p w14:paraId="31DEC192" w14:textId="1BFFBB64" w:rsidR="003856AD" w:rsidRPr="00A5727E" w:rsidRDefault="00132073" w:rsidP="00C54EE1">
            <w:pPr>
              <w:rPr>
                <w:rFonts w:ascii="Arial" w:hAnsi="Arial" w:cs="Arial"/>
                <w:lang w:val="de-DE"/>
              </w:rPr>
            </w:pPr>
            <w:r w:rsidRPr="00A5727E">
              <w:rPr>
                <w:rFonts w:ascii="Arial" w:hAnsi="Arial" w:cs="Arial"/>
              </w:rPr>
              <w:t xml:space="preserve">Weiherstr. </w:t>
            </w:r>
            <w:r w:rsidRPr="00A5727E">
              <w:rPr>
                <w:rFonts w:ascii="Arial" w:hAnsi="Arial" w:cs="Arial"/>
                <w:lang w:val="de-DE"/>
              </w:rPr>
              <w:t>22</w:t>
            </w:r>
          </w:p>
          <w:p w14:paraId="49B4BE7A" w14:textId="77777777" w:rsidR="00C54EE1" w:rsidRPr="00A5727E" w:rsidRDefault="00132073" w:rsidP="00C54EE1">
            <w:pPr>
              <w:rPr>
                <w:rFonts w:ascii="Arial" w:hAnsi="Arial" w:cs="Arial"/>
                <w:lang w:val="de-DE"/>
              </w:rPr>
            </w:pPr>
            <w:r w:rsidRPr="00A5727E">
              <w:rPr>
                <w:rFonts w:ascii="Arial" w:hAnsi="Arial" w:cs="Arial"/>
                <w:lang w:val="de-DE"/>
              </w:rPr>
              <w:t>CH – 8280 Kreuzlingen</w:t>
            </w:r>
            <w:r w:rsidRPr="00A5727E">
              <w:rPr>
                <w:rFonts w:ascii="Arial" w:hAnsi="Arial" w:cs="Arial"/>
                <w:lang w:val="de-DE"/>
              </w:rPr>
              <w:br/>
              <w:t>+41 (0)79 608 98 49</w:t>
            </w:r>
          </w:p>
          <w:p w14:paraId="35FC3041" w14:textId="77777777" w:rsidR="007C4E67" w:rsidRPr="00A5727E" w:rsidRDefault="00132073" w:rsidP="00C54EE1">
            <w:pPr>
              <w:rPr>
                <w:rFonts w:ascii="Arial" w:hAnsi="Arial" w:cs="Arial"/>
                <w:lang w:val="de-CH"/>
              </w:rPr>
            </w:pPr>
            <w:r w:rsidRPr="00A5727E">
              <w:rPr>
                <w:rFonts w:ascii="Arial" w:hAnsi="Arial" w:cs="Arial"/>
                <w:lang w:val="de-CH"/>
              </w:rPr>
              <w:t>info@ludwig-pr.ch</w:t>
            </w:r>
          </w:p>
        </w:tc>
      </w:tr>
      <w:tr w:rsidR="00D67E84" w:rsidRPr="00A5727E" w14:paraId="454D78DB" w14:textId="77777777" w:rsidTr="00F510C6">
        <w:trPr>
          <w:cantSplit/>
          <w:trHeight w:val="454"/>
        </w:trPr>
        <w:tc>
          <w:tcPr>
            <w:tcW w:w="4522" w:type="dxa"/>
          </w:tcPr>
          <w:p w14:paraId="2BC20642" w14:textId="77777777" w:rsidR="00D67E84" w:rsidRPr="00A5727E" w:rsidRDefault="00D67E84" w:rsidP="000C08D5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  <w:tc>
          <w:tcPr>
            <w:tcW w:w="1843" w:type="dxa"/>
          </w:tcPr>
          <w:p w14:paraId="4D76E24D" w14:textId="77777777" w:rsidR="00D67E84" w:rsidRPr="00A5727E" w:rsidRDefault="00D67E84" w:rsidP="000C08D5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  <w:tc>
          <w:tcPr>
            <w:tcW w:w="2989" w:type="dxa"/>
            <w:vAlign w:val="bottom"/>
          </w:tcPr>
          <w:p w14:paraId="64D47305" w14:textId="77777777" w:rsidR="00D67E84" w:rsidRPr="00A5727E" w:rsidRDefault="00D67E84" w:rsidP="00F510C6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</w:tr>
      <w:tr w:rsidR="00C24D4E" w:rsidRPr="00A5727E" w14:paraId="5C538C0A" w14:textId="77777777" w:rsidTr="0025289F">
        <w:trPr>
          <w:cantSplit/>
          <w:trHeight w:val="454"/>
        </w:trPr>
        <w:tc>
          <w:tcPr>
            <w:tcW w:w="4522" w:type="dxa"/>
            <w:vAlign w:val="bottom"/>
          </w:tcPr>
          <w:p w14:paraId="482254EE" w14:textId="307BA3F8" w:rsidR="00C24D4E" w:rsidRPr="00A5727E" w:rsidRDefault="00AF5B4B" w:rsidP="00C24D4E">
            <w:pPr>
              <w:pStyle w:val="Pressestelle"/>
              <w:rPr>
                <w:rStyle w:val="Semibold"/>
                <w:rFonts w:ascii="Arial" w:hAnsi="Arial" w:cs="Arial"/>
              </w:rPr>
            </w:pPr>
            <w:r w:rsidRPr="00A5727E">
              <w:rPr>
                <w:rFonts w:ascii="Arial" w:hAnsi="Arial" w:cs="Arial"/>
              </w:rPr>
              <w:t>Lengwil/</w:t>
            </w:r>
            <w:proofErr w:type="spellStart"/>
            <w:r w:rsidRPr="00A5727E">
              <w:rPr>
                <w:rFonts w:ascii="Arial" w:hAnsi="Arial" w:cs="Arial"/>
              </w:rPr>
              <w:t>Szwajcaria</w:t>
            </w:r>
            <w:proofErr w:type="spellEnd"/>
            <w:r w:rsidR="00C24D4E" w:rsidRPr="00A5727E">
              <w:rPr>
                <w:rFonts w:ascii="Arial" w:hAnsi="Arial" w:cs="Arial"/>
              </w:rPr>
              <w:t xml:space="preserve">, </w:t>
            </w:r>
            <w:proofErr w:type="spellStart"/>
            <w:r w:rsidR="008D471A" w:rsidRPr="00A5727E">
              <w:rPr>
                <w:rFonts w:ascii="Arial" w:hAnsi="Arial" w:cs="Arial"/>
              </w:rPr>
              <w:t>kwiecień</w:t>
            </w:r>
            <w:proofErr w:type="spellEnd"/>
            <w:r w:rsidR="008D471A" w:rsidRPr="00A5727E">
              <w:rPr>
                <w:rFonts w:ascii="Arial" w:hAnsi="Arial" w:cs="Arial"/>
              </w:rPr>
              <w:t xml:space="preserve"> </w:t>
            </w:r>
            <w:r w:rsidR="00305669" w:rsidRPr="00A5727E">
              <w:rPr>
                <w:rFonts w:ascii="Arial" w:hAnsi="Arial" w:cs="Arial"/>
              </w:rPr>
              <w:t>2026</w:t>
            </w:r>
          </w:p>
        </w:tc>
        <w:tc>
          <w:tcPr>
            <w:tcW w:w="1843" w:type="dxa"/>
          </w:tcPr>
          <w:p w14:paraId="68211376" w14:textId="77777777" w:rsidR="00C24D4E" w:rsidRPr="00A5727E" w:rsidRDefault="00C24D4E" w:rsidP="00C24D4E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  <w:tc>
          <w:tcPr>
            <w:tcW w:w="2989" w:type="dxa"/>
            <w:vAlign w:val="bottom"/>
          </w:tcPr>
          <w:p w14:paraId="57F49060" w14:textId="77777777" w:rsidR="00C24D4E" w:rsidRPr="00A5727E" w:rsidRDefault="00C24D4E" w:rsidP="00C24D4E">
            <w:pPr>
              <w:pStyle w:val="Pressestelle"/>
              <w:rPr>
                <w:rFonts w:ascii="Arial" w:hAnsi="Arial" w:cs="Arial"/>
              </w:rPr>
            </w:pPr>
          </w:p>
        </w:tc>
      </w:tr>
      <w:tr w:rsidR="00C24D4E" w:rsidRPr="00A5727E" w14:paraId="31606A8B" w14:textId="77777777" w:rsidTr="00F510C6">
        <w:trPr>
          <w:cantSplit/>
          <w:trHeight w:val="510"/>
        </w:trPr>
        <w:tc>
          <w:tcPr>
            <w:tcW w:w="9354" w:type="dxa"/>
            <w:gridSpan w:val="3"/>
          </w:tcPr>
          <w:p w14:paraId="0C303B52" w14:textId="77777777" w:rsidR="00C24D4E" w:rsidRPr="00A5727E" w:rsidRDefault="00C24D4E" w:rsidP="00C24D4E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</w:tr>
    </w:tbl>
    <w:p w14:paraId="5AE42159" w14:textId="1587D400" w:rsidR="009C1A1B" w:rsidRPr="00A5727E" w:rsidRDefault="00365B4B" w:rsidP="009C1A1B">
      <w:pPr>
        <w:pStyle w:val="berschrift1"/>
        <w:rPr>
          <w:rFonts w:ascii="Arial" w:hAnsi="Arial" w:cs="Arial"/>
          <w:b/>
          <w:bCs/>
        </w:rPr>
      </w:pPr>
      <w:proofErr w:type="spellStart"/>
      <w:r w:rsidRPr="00A5727E">
        <w:rPr>
          <w:rFonts w:ascii="Arial" w:hAnsi="Arial" w:cs="Arial"/>
          <w:b/>
          <w:bCs/>
        </w:rPr>
        <w:t>Eleganc</w:t>
      </w:r>
      <w:r w:rsidR="706C03B1" w:rsidRPr="00A5727E">
        <w:rPr>
          <w:rFonts w:ascii="Arial" w:hAnsi="Arial" w:cs="Arial"/>
          <w:b/>
          <w:bCs/>
        </w:rPr>
        <w:t>ja</w:t>
      </w:r>
      <w:proofErr w:type="spellEnd"/>
      <w:r w:rsidR="004302F8" w:rsidRPr="00A5727E">
        <w:rPr>
          <w:rFonts w:ascii="Arial" w:hAnsi="Arial" w:cs="Arial"/>
          <w:b/>
          <w:bCs/>
        </w:rPr>
        <w:t xml:space="preserve">. </w:t>
      </w:r>
      <w:proofErr w:type="spellStart"/>
      <w:r w:rsidRPr="00A5727E">
        <w:rPr>
          <w:rFonts w:ascii="Arial" w:hAnsi="Arial" w:cs="Arial"/>
          <w:b/>
          <w:bCs/>
        </w:rPr>
        <w:t>Wydajn</w:t>
      </w:r>
      <w:r w:rsidR="23103260" w:rsidRPr="00A5727E">
        <w:rPr>
          <w:rFonts w:ascii="Arial" w:hAnsi="Arial" w:cs="Arial"/>
          <w:b/>
          <w:bCs/>
        </w:rPr>
        <w:t>ość</w:t>
      </w:r>
      <w:proofErr w:type="spellEnd"/>
      <w:r w:rsidR="004302F8" w:rsidRPr="00A5727E">
        <w:rPr>
          <w:rFonts w:ascii="Arial" w:hAnsi="Arial" w:cs="Arial"/>
          <w:b/>
          <w:bCs/>
        </w:rPr>
        <w:t xml:space="preserve">. </w:t>
      </w:r>
      <w:r w:rsidRPr="00A5727E">
        <w:rPr>
          <w:rFonts w:ascii="Arial" w:hAnsi="Arial" w:cs="Arial"/>
          <w:b/>
          <w:bCs/>
        </w:rPr>
        <w:t>EMBLEM.</w:t>
      </w:r>
    </w:p>
    <w:p w14:paraId="7CE03EC7" w14:textId="77777777" w:rsidR="009C1A1B" w:rsidRPr="00A5727E" w:rsidRDefault="009C1A1B" w:rsidP="009C1A1B">
      <w:pPr>
        <w:rPr>
          <w:rFonts w:ascii="Arial" w:hAnsi="Arial" w:cs="Arial"/>
          <w:b/>
          <w:bCs/>
        </w:rPr>
      </w:pPr>
    </w:p>
    <w:p w14:paraId="3AF749A3" w14:textId="05EA9937" w:rsidR="56A9D484" w:rsidRPr="00A5727E" w:rsidRDefault="56A9D484" w:rsidP="4409F9E0">
      <w:pPr>
        <w:pStyle w:val="berschrift2"/>
        <w:spacing w:before="240" w:after="240"/>
        <w:rPr>
          <w:rStyle w:val="Semibold"/>
          <w:rFonts w:ascii="Arial" w:hAnsi="Arial" w:cs="Arial"/>
          <w:b/>
          <w:bCs/>
          <w:lang w:val="pl-PL"/>
        </w:rPr>
      </w:pPr>
      <w:r w:rsidRPr="00A5727E">
        <w:rPr>
          <w:rFonts w:ascii="Arial" w:hAnsi="Arial" w:cs="Arial"/>
          <w:b/>
          <w:bCs/>
          <w:lang w:val="pl-PL"/>
        </w:rPr>
        <w:t>Rozwiązania Saint-Gobain w kluczowej roli w projekcie z certyfikatem BREEAM w Lille</w:t>
      </w:r>
    </w:p>
    <w:p w14:paraId="7325D1F4" w14:textId="6A480DF5" w:rsidR="009C1A1B" w:rsidRPr="00A5727E" w:rsidRDefault="4451897F" w:rsidP="1BA6CDD9">
      <w:pPr>
        <w:rPr>
          <w:rFonts w:ascii="Arial" w:hAnsi="Arial" w:cs="Arial"/>
          <w:b/>
          <w:bCs/>
        </w:rPr>
      </w:pPr>
      <w:r w:rsidRPr="00A5727E">
        <w:rPr>
          <w:rFonts w:ascii="Arial" w:hAnsi="Arial" w:cs="Arial"/>
          <w:b/>
          <w:bCs/>
        </w:rPr>
        <w:t>W samym sercu metropolii Lille, na północy Francji, powstał projekt Emblem – wyrazisty kompleks wielofunkcyjny, który łączy współczesny luksus, elegancję i zrównoważone budownictwo w spójnej, przemyślanej wizji architektonicznej. Budynek, obejmujący 17 kondygnacji mieszkalnych i dziewięć pięter biurowych, na nowo definiuje miejskie przestrzenie życia i pracy. Jednocześnie pokazuje, jak innowacyjne rozwiązania Saint-Gobain Glass i Swisspacer mogą realnie wpływać na jakość architektury oraz efektywność energetyczną nowoczesnych obiektów</w:t>
      </w:r>
      <w:r w:rsidR="00365B4B" w:rsidRPr="00A5727E">
        <w:rPr>
          <w:rFonts w:ascii="Arial" w:hAnsi="Arial" w:cs="Arial"/>
          <w:b/>
          <w:bCs/>
        </w:rPr>
        <w:t>.</w:t>
      </w:r>
      <w:r w:rsidR="686F8E16" w:rsidRPr="00A5727E">
        <w:rPr>
          <w:rFonts w:ascii="Arial" w:hAnsi="Arial" w:cs="Arial"/>
          <w:b/>
          <w:bCs/>
        </w:rPr>
        <w:t xml:space="preserve"> </w:t>
      </w:r>
    </w:p>
    <w:p w14:paraId="0CF46D36" w14:textId="77777777" w:rsidR="009C1A1B" w:rsidRPr="00A5727E" w:rsidRDefault="009C1A1B" w:rsidP="009C1A1B">
      <w:pPr>
        <w:rPr>
          <w:rFonts w:ascii="Arial" w:hAnsi="Arial" w:cs="Arial"/>
        </w:rPr>
      </w:pPr>
    </w:p>
    <w:p w14:paraId="1F6EF72B" w14:textId="611C2978" w:rsidR="3D8EDE9A" w:rsidRPr="00A5727E" w:rsidRDefault="3D8EDE9A" w:rsidP="1BA6CDD9">
      <w:pPr>
        <w:rPr>
          <w:rFonts w:ascii="Arial" w:hAnsi="Arial" w:cs="Arial"/>
        </w:rPr>
      </w:pPr>
      <w:r w:rsidRPr="00A5727E">
        <w:rPr>
          <w:rFonts w:ascii="Arial" w:eastAsia="Elza Light" w:hAnsi="Arial" w:cs="Arial"/>
        </w:rPr>
        <w:t>Już na pierwszy rzut oka uwagę przyciąga fasada, która nadaje budynkowi Emblem charakterystyczny wygląd i wyraźnie zaznacza jego obecność w panoramie Lille. Pełni ona jednak nie tylko funkcję estetyczną – odgrywa także kluczową rolę użytkową, regulując dostęp światła, ciepła i energii oraz stanowiąc istotny element koncepcji zrównoważonego rozwoju. Zastosowane rozwiązania fasadowe i technologie budowlane miały decydujące znaczenie dla uzyskania prestiżowego certyfikatu BREEAM na poziomie „Excellent”.</w:t>
      </w:r>
    </w:p>
    <w:p w14:paraId="7CA93BF6" w14:textId="77777777" w:rsidR="00BB3EF6" w:rsidRPr="00A5727E" w:rsidRDefault="00BB3EF6" w:rsidP="00751C28">
      <w:pPr>
        <w:rPr>
          <w:rFonts w:ascii="Arial" w:hAnsi="Arial" w:cs="Arial"/>
        </w:rPr>
      </w:pPr>
    </w:p>
    <w:p w14:paraId="09A66E46" w14:textId="6F03B7A6" w:rsidR="3D8EDE9A" w:rsidRPr="00A5727E" w:rsidRDefault="3D8EDE9A">
      <w:pPr>
        <w:rPr>
          <w:rFonts w:ascii="Arial" w:hAnsi="Arial" w:cs="Arial"/>
        </w:rPr>
      </w:pPr>
      <w:r w:rsidRPr="00A5727E">
        <w:rPr>
          <w:rFonts w:ascii="Arial" w:hAnsi="Arial" w:cs="Arial"/>
        </w:rPr>
        <w:t>„Projekt powstał w duchu ciągłego dialogu między wszystkimi partnerami. Odpowiada on początkowym celom w zakresie wizerunku, komfortu i wydajności, podkreślając jednocześnie swoją silną tożsamość w kontekście miejskim. Złożoność wyzwań architektonicznych, technicznych i ekologicznych wymagała ścisłej współpracy między różnymi dziedzinami. Ta zbiorowa inteligencja pozwoliła dopracować wybory, zwłaszcza w odniesieniu do elewacji, oraz zapewnić spójność między zamysłem architektonicznym a jego realizacją” – wyjaśnia Gaëlle Hamonic, współzałożycielka pracowni architektonicznej HAMONIC + MASSON &amp; ASSOCIÉS i architektka projektu Emblem.</w:t>
      </w:r>
    </w:p>
    <w:p w14:paraId="306333D2" w14:textId="641A6E55" w:rsidR="1BA6CDD9" w:rsidRPr="00A5727E" w:rsidRDefault="1BA6CDD9">
      <w:pPr>
        <w:rPr>
          <w:rFonts w:ascii="Arial" w:hAnsi="Arial" w:cs="Arial"/>
        </w:rPr>
      </w:pPr>
    </w:p>
    <w:p w14:paraId="04654DB3" w14:textId="3B32A3F7" w:rsidR="00527619" w:rsidRPr="00A5727E" w:rsidRDefault="00365B4B" w:rsidP="00F370E1">
      <w:pPr>
        <w:pStyle w:val="berschrift4"/>
        <w:rPr>
          <w:rStyle w:val="Semibold"/>
          <w:rFonts w:ascii="Arial" w:hAnsi="Arial" w:cs="Arial"/>
          <w:lang w:val="pl-PL"/>
        </w:rPr>
      </w:pPr>
      <w:r w:rsidRPr="00A5727E">
        <w:rPr>
          <w:rStyle w:val="Semibold"/>
          <w:rFonts w:ascii="Arial" w:hAnsi="Arial" w:cs="Arial"/>
          <w:lang w:val="pl-PL"/>
        </w:rPr>
        <w:lastRenderedPageBreak/>
        <w:t>Architektoniczna doskonałość i lokalizacja</w:t>
      </w:r>
    </w:p>
    <w:p w14:paraId="6B5063D8" w14:textId="71BCD715" w:rsidR="3A42D5F0" w:rsidRPr="00A5727E" w:rsidRDefault="3A42D5F0" w:rsidP="1BA6CDD9">
      <w:pPr>
        <w:spacing w:before="240" w:after="240"/>
        <w:rPr>
          <w:rFonts w:ascii="Arial" w:hAnsi="Arial" w:cs="Arial"/>
        </w:rPr>
      </w:pPr>
      <w:r w:rsidRPr="00A5727E">
        <w:rPr>
          <w:rFonts w:ascii="Arial" w:eastAsia="Elza Light" w:hAnsi="Arial" w:cs="Arial"/>
        </w:rPr>
        <w:t>Pod względem architektonicznym budynek wyróżnia się elegancką formą i łagodnymi krzywiznami, które nadają mu lekkości i dynamiki. Zakrzywione, w pełni przeszklone fasady zostały starannie zaprojektowane tak, aby otwierać widoki na Parc Matisse i historyczne centrum Lille. Przestronne tarasy oraz zielone patio dodatkowo podnoszą komfort życia i pracy. Emblem emanuje nowoczesną elegancją i ma szansę stać się jednym z charakterystycznych punktów miasta.</w:t>
      </w:r>
    </w:p>
    <w:p w14:paraId="612FF1DB" w14:textId="282296CC" w:rsidR="3A42D5F0" w:rsidRPr="00A5727E" w:rsidRDefault="3A42D5F0" w:rsidP="1BA6CDD9">
      <w:pPr>
        <w:spacing w:before="240" w:after="240"/>
        <w:rPr>
          <w:rFonts w:ascii="Arial" w:hAnsi="Arial" w:cs="Arial"/>
        </w:rPr>
      </w:pPr>
      <w:r w:rsidRPr="00A5727E">
        <w:rPr>
          <w:rFonts w:ascii="Arial" w:eastAsia="Elza Light" w:hAnsi="Arial" w:cs="Arial"/>
        </w:rPr>
        <w:t>Architekci z pracowni HAMONIC + MASSON &amp; ASSOCIÉS zaprojektowali budynek jako element łączący miasto, naturę i funkcjonalność:</w:t>
      </w:r>
      <w:r w:rsidR="00737457" w:rsidRPr="00A5727E">
        <w:rPr>
          <w:rFonts w:ascii="Arial" w:eastAsia="Elza Light" w:hAnsi="Arial" w:cs="Arial"/>
        </w:rPr>
        <w:t xml:space="preserve"> </w:t>
      </w:r>
      <w:r w:rsidRPr="00A5727E">
        <w:rPr>
          <w:rFonts w:ascii="Arial" w:eastAsia="Elza Light" w:hAnsi="Arial" w:cs="Arial"/>
        </w:rPr>
        <w:t>„Dzięki falistym liniom i prywatnym przestrzeniom zewnętrznym przy każdym mieszkaniu budynek wpisuje się w otoczenie i staje się częścią krajobrazu. To swoisty manifest jakości życia, który podkreśla atrakcyjność miejskiego stylu życia i zachęca do aktywnego uczestnictwa w życiu miasta” – mówi Hamonic.</w:t>
      </w:r>
    </w:p>
    <w:p w14:paraId="083332DA" w14:textId="301B832C" w:rsidR="3A42D5F0" w:rsidRPr="00A5727E" w:rsidRDefault="3A42D5F0" w:rsidP="1BA6CDD9">
      <w:pPr>
        <w:spacing w:before="240" w:after="240"/>
        <w:rPr>
          <w:rFonts w:ascii="Arial" w:hAnsi="Arial" w:cs="Arial"/>
        </w:rPr>
      </w:pPr>
      <w:r w:rsidRPr="00A5727E">
        <w:rPr>
          <w:rFonts w:ascii="Arial" w:eastAsia="Elza Light" w:hAnsi="Arial" w:cs="Arial"/>
        </w:rPr>
        <w:t>Jednym z największych wyzwań było znalezienie równowagi między wyrazistą formą architektoniczną a wymaganiami środowiskowymi. Duże przeszklenia, kluczowe dla jakości przestrzeni i relacji z otoczeniem, musiały jednocześnie spełniać wysokie standardy izolacyjności termicznej. Dlatego prace nad powłoką budynku miały szczególne znaczenie dla powodzenia całego projektu.</w:t>
      </w:r>
    </w:p>
    <w:p w14:paraId="2C1C703D" w14:textId="7F7E4B6A" w:rsidR="00527619" w:rsidRPr="00A5727E" w:rsidRDefault="0A082058" w:rsidP="003E170E">
      <w:pPr>
        <w:pStyle w:val="berschrift4"/>
        <w:rPr>
          <w:rFonts w:ascii="Arial" w:hAnsi="Arial" w:cs="Arial"/>
          <w:lang w:val="pl-PL"/>
        </w:rPr>
      </w:pPr>
      <w:r w:rsidRPr="00A5727E">
        <w:rPr>
          <w:rFonts w:ascii="Arial" w:hAnsi="Arial" w:cs="Arial"/>
          <w:lang w:val="pl-PL"/>
        </w:rPr>
        <w:t>Fasada: połączenie estetyki i wydajności</w:t>
      </w:r>
    </w:p>
    <w:p w14:paraId="60956FC9" w14:textId="6A96D75E" w:rsidR="1BA6CDD9" w:rsidRPr="00A5727E" w:rsidRDefault="1BA6CDD9" w:rsidP="1BA6CDD9">
      <w:pPr>
        <w:rPr>
          <w:rFonts w:ascii="Arial" w:hAnsi="Arial" w:cs="Arial"/>
        </w:rPr>
      </w:pPr>
    </w:p>
    <w:p w14:paraId="5C24C0EC" w14:textId="1F54B952" w:rsidR="0A082058" w:rsidRPr="00A5727E" w:rsidRDefault="0A082058">
      <w:pPr>
        <w:rPr>
          <w:rFonts w:ascii="Arial" w:hAnsi="Arial" w:cs="Arial"/>
        </w:rPr>
      </w:pPr>
      <w:r w:rsidRPr="00A5727E">
        <w:rPr>
          <w:rFonts w:ascii="Arial" w:hAnsi="Arial" w:cs="Arial"/>
        </w:rPr>
        <w:t>Aby sprostać tym wymaganiom, zastosowano wysokowydajne rozwiązania szklane Saint-Gobain Glass. „Współpraca z Saint-Gobain była naturalnym wyborem w kontekście wyzwań projektowych. Już na wczesnym etapie było jasne, że fasada będzie elementem kluczowym – zarówno architektonicznie, urbanistycznie, jak i ekologicznie. Dlatego zależało nam na partnerze, który rozumie nasze założenia i potrafi wesprzeć je odpowiednimi rozwiązaniami technicznymi” – podkreśla Hamonic.</w:t>
      </w:r>
    </w:p>
    <w:p w14:paraId="7CE19CA3" w14:textId="2633C6C6" w:rsidR="1BA6CDD9" w:rsidRPr="00A5727E" w:rsidRDefault="1BA6CDD9">
      <w:pPr>
        <w:rPr>
          <w:rFonts w:ascii="Arial" w:hAnsi="Arial" w:cs="Arial"/>
        </w:rPr>
      </w:pPr>
    </w:p>
    <w:p w14:paraId="5BC74FA2" w14:textId="4056FCE2" w:rsidR="0A082058" w:rsidRPr="00A5727E" w:rsidRDefault="0A082058" w:rsidP="1BA6CDD9">
      <w:pPr>
        <w:rPr>
          <w:rFonts w:ascii="Arial" w:hAnsi="Arial" w:cs="Arial"/>
        </w:rPr>
      </w:pPr>
      <w:r w:rsidRPr="00A5727E">
        <w:rPr>
          <w:rFonts w:ascii="Arial" w:hAnsi="Arial" w:cs="Arial"/>
        </w:rPr>
        <w:t>Zastosowano m.in. wysoce selektywne szkło przeciwsłoneczne COOL-LITE® XTREME 70/33, zaprojektowane z myślą o wymagających projektach elewacyjnych. Dzięki wysokiej przepuszczalności światła (70%) zapewnia ono jasne wnętrza i wysoki komfort wizualny, a jednocześnie ogranicza nagrzewanie się pomieszczeń. Przekłada się to na przyjemne warunki przez cały rok oraz niższe zużycie energii.</w:t>
      </w:r>
    </w:p>
    <w:p w14:paraId="6E1255A1" w14:textId="3DEE1848" w:rsidR="1BA6CDD9" w:rsidRPr="00A5727E" w:rsidRDefault="1BA6CDD9" w:rsidP="1BA6CDD9">
      <w:pPr>
        <w:rPr>
          <w:rFonts w:ascii="Arial" w:hAnsi="Arial" w:cs="Arial"/>
        </w:rPr>
      </w:pPr>
    </w:p>
    <w:p w14:paraId="6FF47FF8" w14:textId="49B97B55" w:rsidR="0A082058" w:rsidRPr="00A5727E" w:rsidRDefault="0A082058" w:rsidP="1BA6CDD9">
      <w:pPr>
        <w:rPr>
          <w:rFonts w:ascii="Arial" w:hAnsi="Arial" w:cs="Arial"/>
        </w:rPr>
      </w:pPr>
      <w:r w:rsidRPr="00A5727E">
        <w:rPr>
          <w:rFonts w:ascii="Arial" w:hAnsi="Arial" w:cs="Arial"/>
        </w:rPr>
        <w:t>Uzupełnieniem jest szkło COOL-LITE® ST BRIGHT SILVER, które łączy wysokie parametry użytkowe z atrakcyjną estetyką. Jego jasnosrebrna, refleksyjna powierzchnia nadaje elewacji nowoczesny, elegancki charakter. Dzięki temu fasada pełni nie tylko funkcję ochronną, ale staje się także ważnym elementem architektonicznego wyrazu budynku.</w:t>
      </w:r>
    </w:p>
    <w:p w14:paraId="281624C4" w14:textId="6A86AAFC" w:rsidR="1BA6CDD9" w:rsidRPr="00A5727E" w:rsidRDefault="1BA6CDD9" w:rsidP="1BA6CDD9">
      <w:pPr>
        <w:rPr>
          <w:rFonts w:ascii="Arial" w:hAnsi="Arial" w:cs="Arial"/>
        </w:rPr>
      </w:pPr>
    </w:p>
    <w:p w14:paraId="1CF12BDC" w14:textId="17042B20" w:rsidR="0A082058" w:rsidRPr="00A5727E" w:rsidRDefault="0A082058" w:rsidP="1BA6CDD9">
      <w:pPr>
        <w:rPr>
          <w:rFonts w:ascii="Arial" w:hAnsi="Arial" w:cs="Arial"/>
        </w:rPr>
      </w:pPr>
      <w:r w:rsidRPr="00A5727E">
        <w:rPr>
          <w:rFonts w:ascii="Arial" w:hAnsi="Arial" w:cs="Arial"/>
        </w:rPr>
        <w:t>Istotnym elementem są również przekładki Swisspacer Ultimate, które charakteryzują się bardzo niską przewodnością cieplną na krawędzi szyby zespolonej. Umożliwiają one uzyskanie niskich wartości współczynnika Uw dla okien i fasad, co przekłada się na oszczędność energii i redukcję emisji CO</w:t>
      </w:r>
      <w:r w:rsidRPr="00A5727E">
        <w:rPr>
          <w:rFonts w:ascii="Cambria Math" w:hAnsi="Cambria Math" w:cs="Cambria Math"/>
        </w:rPr>
        <w:t>₂</w:t>
      </w:r>
      <w:r w:rsidRPr="00A5727E">
        <w:rPr>
          <w:rFonts w:ascii="Arial" w:hAnsi="Arial" w:cs="Arial"/>
        </w:rPr>
        <w:t>. Dodatkowo ograniczają ryzyko kondensacji i powstawania pleśni, poprawiając komfort użytkowania. Dokumenty EPD i FDES dostarczają przejrzystych informacji o ich wpływie na środowisko.</w:t>
      </w:r>
    </w:p>
    <w:p w14:paraId="4BA4B21F" w14:textId="5CA89312" w:rsidR="0A082058" w:rsidRPr="00A5727E" w:rsidRDefault="0A082058" w:rsidP="1BA6CDD9">
      <w:pPr>
        <w:rPr>
          <w:rFonts w:ascii="Arial" w:hAnsi="Arial" w:cs="Arial"/>
        </w:rPr>
      </w:pPr>
      <w:r w:rsidRPr="00A5727E">
        <w:rPr>
          <w:rFonts w:ascii="Arial" w:hAnsi="Arial" w:cs="Arial"/>
        </w:rPr>
        <w:lastRenderedPageBreak/>
        <w:t>„Wybór produktów Saint-Gobain był częścią szerszego podejścia do jakości przegród zewnętrznych. Wysokie parametry termiczne, w połączeniu z przekładkami Swisspacer, pozwoliły osiągnąć znakomitą efektywność energetyczną bez kompromisów w zakresie estetyki i lekkości fasady. Rozwiązania te idealnie wpisały się w koncepcję architektoniczną projektu” – dodaje Hamonic.</w:t>
      </w:r>
    </w:p>
    <w:p w14:paraId="25097C07" w14:textId="67175B09" w:rsidR="0A082058" w:rsidRPr="00A5727E" w:rsidRDefault="0A082058" w:rsidP="1BA6CDD9">
      <w:pPr>
        <w:spacing w:before="240" w:after="240"/>
        <w:rPr>
          <w:rFonts w:ascii="Arial" w:hAnsi="Arial" w:cs="Arial"/>
          <w:b/>
          <w:bCs/>
        </w:rPr>
      </w:pPr>
      <w:r w:rsidRPr="00A5727E">
        <w:rPr>
          <w:rFonts w:ascii="Arial" w:eastAsia="Elza Light" w:hAnsi="Arial" w:cs="Arial"/>
          <w:b/>
          <w:bCs/>
        </w:rPr>
        <w:t>Zrównoważony rozwój jako priorytet</w:t>
      </w:r>
    </w:p>
    <w:p w14:paraId="75FED4C7" w14:textId="002F4AD0" w:rsidR="0A082058" w:rsidRPr="00A5727E" w:rsidRDefault="0A082058" w:rsidP="1BA6CDD9">
      <w:pPr>
        <w:spacing w:before="240" w:after="240"/>
        <w:rPr>
          <w:rFonts w:ascii="Arial" w:hAnsi="Arial" w:cs="Arial"/>
        </w:rPr>
      </w:pPr>
      <w:r w:rsidRPr="00A5727E">
        <w:rPr>
          <w:rFonts w:ascii="Arial" w:eastAsia="Elza Light" w:hAnsi="Arial" w:cs="Arial"/>
        </w:rPr>
        <w:t>Dzięki przemyślanemu połączeniu różnych rozwiązań Saint-Gobain budynek spełnia najwyższe standardy w zakresie efektywności energetycznej, komfortu i designu. Potwierdza to certyfikat BREEAM na poziomie „Excellent”, który uwzględnia nie tylko aspekty środowiskowe i energetyczne, ale także jakość środowiska wewnętrznego – m.in. dostęp do światła dziennego i komfort użytkowników.</w:t>
      </w:r>
    </w:p>
    <w:p w14:paraId="4FB530C9" w14:textId="6195532A" w:rsidR="0A082058" w:rsidRPr="00A5727E" w:rsidRDefault="0A082058" w:rsidP="1BA6CDD9">
      <w:pPr>
        <w:spacing w:before="240" w:after="240"/>
        <w:rPr>
          <w:rFonts w:ascii="Arial" w:hAnsi="Arial" w:cs="Arial"/>
        </w:rPr>
      </w:pPr>
      <w:r w:rsidRPr="00A5727E">
        <w:rPr>
          <w:rFonts w:ascii="Arial" w:eastAsia="Elza Light" w:hAnsi="Arial" w:cs="Arial"/>
        </w:rPr>
        <w:t>Zastosowane rozwiązania szklane znacząco ograniczają zapotrzebowanie na energię i ślad węglowy budynku, a jednocześnie zapewniają trwałość oraz łatwość utrzymania fasad.</w:t>
      </w:r>
    </w:p>
    <w:p w14:paraId="75584AA2" w14:textId="01DB0CB4" w:rsidR="0A082058" w:rsidRPr="00A5727E" w:rsidRDefault="0A082058" w:rsidP="1BA6CDD9">
      <w:pPr>
        <w:spacing w:before="240" w:after="240"/>
        <w:rPr>
          <w:rFonts w:ascii="Arial" w:hAnsi="Arial" w:cs="Arial"/>
        </w:rPr>
      </w:pPr>
      <w:r w:rsidRPr="00A5727E">
        <w:rPr>
          <w:rFonts w:ascii="Arial" w:eastAsia="Elza Light" w:hAnsi="Arial" w:cs="Arial"/>
        </w:rPr>
        <w:t>„Zrównoważony rozwój był integralną częścią projektu, a nie dodatkiem. Stanowił punkt odniesienia dla wszystkich decyzji – od koncepcji fasady, przez komfort użytkowania, po trwałość materiałów. Osiągnięta efektywność energetyczna odzwierciedla nasze podejście do projektowania budynków odpowiedzialnych i dostosowanych do lokalnego kontekstu” – podsumowuje Hamonic.</w:t>
      </w:r>
    </w:p>
    <w:p w14:paraId="1DF478A6" w14:textId="4AD0F3A5" w:rsidR="0A082058" w:rsidRPr="00A5727E" w:rsidRDefault="0A082058" w:rsidP="1BA6CDD9">
      <w:pPr>
        <w:rPr>
          <w:rFonts w:ascii="Arial" w:hAnsi="Arial" w:cs="Arial"/>
        </w:rPr>
      </w:pPr>
      <w:r w:rsidRPr="00A5727E">
        <w:rPr>
          <w:rFonts w:ascii="Arial" w:eastAsia="Elza Light" w:hAnsi="Arial" w:cs="Arial"/>
        </w:rPr>
        <w:t>Projekt Emblem jest przykładem roli Saint-Gobain jako partnera w tworzeniu architektury przyszłości – takiej, w której design, komfort i odpowiedzialność środowiskowa tworzą spójną całość.</w:t>
      </w:r>
    </w:p>
    <w:p w14:paraId="36DAE6A6" w14:textId="62935CBD" w:rsidR="00C71455" w:rsidRPr="00A5727E" w:rsidRDefault="00C71455" w:rsidP="00365B4B">
      <w:pPr>
        <w:rPr>
          <w:rFonts w:ascii="Arial" w:hAnsi="Arial" w:cs="Arial"/>
        </w:rPr>
      </w:pPr>
    </w:p>
    <w:p w14:paraId="19FD372F" w14:textId="77777777" w:rsidR="00365B4B" w:rsidRPr="00A5727E" w:rsidRDefault="00365B4B" w:rsidP="00365B4B">
      <w:pPr>
        <w:rPr>
          <w:rFonts w:ascii="Arial" w:hAnsi="Arial" w:cs="Arial"/>
        </w:rPr>
      </w:pPr>
    </w:p>
    <w:p w14:paraId="667C80DD" w14:textId="77777777" w:rsidR="00C71455" w:rsidRPr="00A5727E" w:rsidRDefault="00C71455" w:rsidP="00C71455">
      <w:pPr>
        <w:rPr>
          <w:rFonts w:ascii="Arial" w:hAnsi="Arial" w:cs="Arial"/>
        </w:rPr>
      </w:pPr>
    </w:p>
    <w:p w14:paraId="35F78D52" w14:textId="77777777" w:rsidR="00C71455" w:rsidRPr="00A5727E" w:rsidRDefault="00C71455" w:rsidP="00C71455">
      <w:pPr>
        <w:rPr>
          <w:rFonts w:ascii="Arial" w:hAnsi="Arial" w:cs="Arial"/>
        </w:rPr>
      </w:pPr>
    </w:p>
    <w:p w14:paraId="545A391A" w14:textId="77777777" w:rsidR="000D772B" w:rsidRPr="00A5727E" w:rsidRDefault="000D772B" w:rsidP="00527619">
      <w:pPr>
        <w:rPr>
          <w:rFonts w:ascii="Arial" w:hAnsi="Arial" w:cs="Arial"/>
        </w:rPr>
      </w:pPr>
    </w:p>
    <w:p w14:paraId="244D7D5A" w14:textId="6B0B31BC" w:rsidR="00224BAE" w:rsidRDefault="00527619" w:rsidP="00527619">
      <w:pPr>
        <w:rPr>
          <w:rFonts w:ascii="Arial" w:hAnsi="Arial" w:cs="Arial"/>
        </w:rPr>
      </w:pPr>
      <w:r w:rsidRPr="00931447">
        <w:rPr>
          <w:rFonts w:ascii="Arial" w:hAnsi="Arial" w:cs="Arial"/>
          <w:b/>
          <w:bCs/>
        </w:rPr>
        <w:t>Długość tekstu</w:t>
      </w:r>
      <w:r w:rsidRPr="00A5727E">
        <w:rPr>
          <w:rFonts w:ascii="Arial" w:hAnsi="Arial" w:cs="Arial"/>
        </w:rPr>
        <w:t xml:space="preserve">: </w:t>
      </w:r>
      <w:r w:rsidR="004B5ACC" w:rsidRPr="00A5727E">
        <w:rPr>
          <w:rFonts w:ascii="Arial" w:hAnsi="Arial" w:cs="Arial"/>
        </w:rPr>
        <w:t>6291</w:t>
      </w:r>
      <w:r w:rsidR="008D471A" w:rsidRPr="00A5727E">
        <w:rPr>
          <w:rFonts w:ascii="Arial" w:hAnsi="Arial" w:cs="Arial"/>
        </w:rPr>
        <w:t xml:space="preserve"> </w:t>
      </w:r>
      <w:r w:rsidRPr="00A5727E">
        <w:rPr>
          <w:rFonts w:ascii="Arial" w:hAnsi="Arial" w:cs="Arial"/>
        </w:rPr>
        <w:t>znaków</w:t>
      </w:r>
    </w:p>
    <w:p w14:paraId="21BFC8A4" w14:textId="77777777" w:rsidR="00931447" w:rsidRDefault="00931447" w:rsidP="00527619">
      <w:pPr>
        <w:rPr>
          <w:rFonts w:ascii="Arial" w:hAnsi="Arial" w:cs="Arial"/>
        </w:rPr>
      </w:pPr>
    </w:p>
    <w:p w14:paraId="52B26BF7" w14:textId="77777777" w:rsidR="00931447" w:rsidRDefault="00931447" w:rsidP="00527619">
      <w:pPr>
        <w:rPr>
          <w:rFonts w:ascii="Arial" w:hAnsi="Arial" w:cs="Arial"/>
        </w:rPr>
      </w:pPr>
    </w:p>
    <w:p w14:paraId="62C374F0" w14:textId="77777777" w:rsidR="00931447" w:rsidRDefault="00931447" w:rsidP="00527619">
      <w:pPr>
        <w:rPr>
          <w:rFonts w:ascii="Arial" w:hAnsi="Arial" w:cs="Arial"/>
        </w:rPr>
      </w:pPr>
    </w:p>
    <w:p w14:paraId="20962BF3" w14:textId="77777777" w:rsidR="00931447" w:rsidRDefault="00931447" w:rsidP="00527619">
      <w:pPr>
        <w:rPr>
          <w:rFonts w:ascii="Arial" w:hAnsi="Arial" w:cs="Arial"/>
        </w:rPr>
      </w:pPr>
    </w:p>
    <w:p w14:paraId="4EDF0AD2" w14:textId="77777777" w:rsidR="00931447" w:rsidRDefault="00931447" w:rsidP="00527619">
      <w:pPr>
        <w:rPr>
          <w:rFonts w:ascii="Arial" w:hAnsi="Arial" w:cs="Arial"/>
        </w:rPr>
      </w:pPr>
    </w:p>
    <w:p w14:paraId="1AF831C0" w14:textId="77777777" w:rsidR="00931447" w:rsidRDefault="00931447" w:rsidP="00527619">
      <w:pPr>
        <w:rPr>
          <w:rFonts w:ascii="Arial" w:hAnsi="Arial" w:cs="Arial"/>
        </w:rPr>
      </w:pPr>
    </w:p>
    <w:p w14:paraId="1B44586E" w14:textId="77777777" w:rsidR="00931447" w:rsidRDefault="00931447" w:rsidP="00527619">
      <w:pPr>
        <w:rPr>
          <w:rFonts w:ascii="Arial" w:hAnsi="Arial" w:cs="Arial"/>
        </w:rPr>
      </w:pPr>
    </w:p>
    <w:p w14:paraId="53E1D0DA" w14:textId="77777777" w:rsidR="00931447" w:rsidRDefault="00931447" w:rsidP="00527619">
      <w:pPr>
        <w:rPr>
          <w:rFonts w:ascii="Arial" w:hAnsi="Arial" w:cs="Arial"/>
        </w:rPr>
      </w:pPr>
    </w:p>
    <w:p w14:paraId="0159B31D" w14:textId="77777777" w:rsidR="00931447" w:rsidRDefault="00931447" w:rsidP="00527619">
      <w:pPr>
        <w:rPr>
          <w:rFonts w:ascii="Arial" w:hAnsi="Arial" w:cs="Arial"/>
        </w:rPr>
      </w:pPr>
    </w:p>
    <w:p w14:paraId="4FB1D3B5" w14:textId="77777777" w:rsidR="00931447" w:rsidRDefault="00931447" w:rsidP="00527619">
      <w:pPr>
        <w:rPr>
          <w:rFonts w:ascii="Arial" w:hAnsi="Arial" w:cs="Arial"/>
        </w:rPr>
      </w:pPr>
    </w:p>
    <w:p w14:paraId="31C80496" w14:textId="77777777" w:rsidR="00931447" w:rsidRDefault="00931447" w:rsidP="00527619">
      <w:pPr>
        <w:rPr>
          <w:rFonts w:ascii="Arial" w:hAnsi="Arial" w:cs="Arial"/>
        </w:rPr>
      </w:pPr>
    </w:p>
    <w:p w14:paraId="731E2E45" w14:textId="77777777" w:rsidR="00931447" w:rsidRDefault="00931447" w:rsidP="00527619">
      <w:pPr>
        <w:rPr>
          <w:rFonts w:ascii="Arial" w:hAnsi="Arial" w:cs="Arial"/>
        </w:rPr>
      </w:pPr>
    </w:p>
    <w:p w14:paraId="66CA9A4F" w14:textId="77777777" w:rsidR="00931447" w:rsidRDefault="00931447" w:rsidP="00527619">
      <w:pPr>
        <w:rPr>
          <w:rFonts w:ascii="Arial" w:hAnsi="Arial" w:cs="Arial"/>
        </w:rPr>
      </w:pPr>
    </w:p>
    <w:p w14:paraId="5164FB99" w14:textId="77777777" w:rsidR="00931447" w:rsidRDefault="00931447" w:rsidP="00527619">
      <w:pPr>
        <w:rPr>
          <w:rFonts w:ascii="Arial" w:hAnsi="Arial" w:cs="Arial"/>
        </w:rPr>
      </w:pPr>
    </w:p>
    <w:p w14:paraId="0312E9D5" w14:textId="77777777" w:rsidR="00931447" w:rsidRPr="00A5727E" w:rsidRDefault="00931447" w:rsidP="00527619">
      <w:pPr>
        <w:rPr>
          <w:rFonts w:ascii="Arial" w:hAnsi="Arial" w:cs="Arial"/>
        </w:rPr>
      </w:pPr>
    </w:p>
    <w:p w14:paraId="2C1101B3" w14:textId="69002213" w:rsidR="00A20AAF" w:rsidRPr="00A5727E" w:rsidRDefault="00A20AAF" w:rsidP="00A20AAF">
      <w:pPr>
        <w:rPr>
          <w:rFonts w:ascii="Arial" w:hAnsi="Arial" w:cs="Arial"/>
        </w:rPr>
      </w:pPr>
      <w:r w:rsidRPr="00A5727E">
        <w:rPr>
          <w:rFonts w:ascii="Arial" w:hAnsi="Arial" w:cs="Arial"/>
        </w:rPr>
        <w:lastRenderedPageBreak/>
        <w:t>Więcej informacji na stronie</w:t>
      </w:r>
      <w:r w:rsidRPr="00A5727E">
        <w:rPr>
          <w:rFonts w:ascii="Arial" w:hAnsi="Arial" w:cs="Arial"/>
        </w:rPr>
        <w:fldChar w:fldCharType="begin"/>
      </w:r>
      <w:r w:rsidRPr="00A5727E">
        <w:rPr>
          <w:rFonts w:ascii="Arial" w:hAnsi="Arial" w:cs="Arial"/>
        </w:rPr>
        <w:instrText>HYPERLINK "https://www.swisspacer.com"</w:instrText>
      </w:r>
      <w:r w:rsidRPr="00A5727E">
        <w:rPr>
          <w:rFonts w:ascii="Arial" w:hAnsi="Arial" w:cs="Arial"/>
        </w:rPr>
      </w:r>
      <w:r w:rsidRPr="00A5727E">
        <w:rPr>
          <w:rFonts w:ascii="Arial" w:hAnsi="Arial" w:cs="Arial"/>
        </w:rPr>
        <w:fldChar w:fldCharType="separate"/>
      </w:r>
      <w:r w:rsidRPr="00A5727E">
        <w:rPr>
          <w:rStyle w:val="Hyperlink"/>
          <w:rFonts w:ascii="Arial" w:hAnsi="Arial" w:cs="Arial"/>
        </w:rPr>
        <w:t xml:space="preserve"> www.swisspacer.com</w:t>
      </w:r>
      <w:r w:rsidRPr="00A5727E">
        <w:rPr>
          <w:rFonts w:ascii="Arial" w:hAnsi="Arial" w:cs="Arial"/>
        </w:rPr>
        <w:fldChar w:fldCharType="end"/>
      </w:r>
    </w:p>
    <w:p w14:paraId="237AEF1E" w14:textId="77777777" w:rsidR="004F3A57" w:rsidRPr="00A5727E" w:rsidRDefault="004F3A57" w:rsidP="00A20AAF">
      <w:pPr>
        <w:rPr>
          <w:rFonts w:ascii="Arial" w:hAnsi="Arial" w:cs="Arial"/>
        </w:rPr>
      </w:pPr>
    </w:p>
    <w:p w14:paraId="55335848" w14:textId="26A1A29A" w:rsidR="003B4080" w:rsidRDefault="00A20AAF" w:rsidP="003B4080">
      <w:pPr>
        <w:rPr>
          <w:rFonts w:ascii="Arial" w:hAnsi="Arial" w:cs="Arial"/>
        </w:rPr>
      </w:pPr>
      <w:r w:rsidRPr="00A5727E">
        <w:rPr>
          <w:rFonts w:ascii="Arial" w:hAnsi="Arial" w:cs="Arial"/>
        </w:rPr>
        <w:t>Tekst i materiały fotograficzne są dostępne do pobrania pod adresem:</w:t>
      </w:r>
    </w:p>
    <w:p w14:paraId="51BD74A7" w14:textId="377D5F4E" w:rsidR="00931447" w:rsidRDefault="00931447" w:rsidP="003B4080">
      <w:pPr>
        <w:rPr>
          <w:rFonts w:ascii="Arial" w:hAnsi="Arial" w:cs="Arial"/>
        </w:rPr>
      </w:pPr>
      <w:hyperlink r:id="rId11" w:history="1">
        <w:r w:rsidRPr="00BB694B">
          <w:rPr>
            <w:rStyle w:val="Hyperlink"/>
            <w:rFonts w:ascii="Arial" w:hAnsi="Arial" w:cs="Arial"/>
          </w:rPr>
          <w:t>https://www.swisspacer.com/pl/informacja-prasowa-emblem-lille</w:t>
        </w:r>
      </w:hyperlink>
    </w:p>
    <w:p w14:paraId="3CBD79C1" w14:textId="77777777" w:rsidR="00931447" w:rsidRPr="00A5727E" w:rsidRDefault="00931447" w:rsidP="003B4080">
      <w:pPr>
        <w:rPr>
          <w:rFonts w:ascii="Arial" w:hAnsi="Arial" w:cs="Arial"/>
        </w:rPr>
      </w:pPr>
    </w:p>
    <w:p w14:paraId="2DCEB1CD" w14:textId="77777777" w:rsidR="00976B75" w:rsidRPr="00A5727E" w:rsidRDefault="003B4080" w:rsidP="00A20AAF">
      <w:pPr>
        <w:rPr>
          <w:rFonts w:ascii="Arial" w:hAnsi="Arial" w:cs="Arial"/>
        </w:rPr>
      </w:pPr>
      <w:r w:rsidRPr="00A5727E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59F2DEFA" wp14:editId="556111B5">
                <wp:extent cx="3690000" cy="630000"/>
                <wp:effectExtent l="0" t="0" r="5715" b="7620"/>
                <wp:docPr id="17635840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0000" cy="6300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264BB6" w14:textId="77777777" w:rsidR="003C7A2A" w:rsidRPr="00D667B4" w:rsidRDefault="003C7A2A" w:rsidP="003C7A2A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</w:rPr>
                            </w:pPr>
                            <w:r w:rsidRPr="00B10793">
                              <w:rPr>
                                <w:rFonts w:asciiTheme="majorHAnsi" w:hAnsiTheme="majorHAnsi"/>
                                <w:color w:val="000000"/>
                              </w:rPr>
                              <w:t>O</w:t>
                            </w:r>
                            <w:r w:rsidRPr="00D667B4">
                              <w:rPr>
                                <w:rFonts w:ascii="Elza Light" w:hAnsi="Elza Light"/>
                                <w:color w:val="000000"/>
                              </w:rPr>
                              <w:t xml:space="preserve"> </w:t>
                            </w:r>
                            <w:r w:rsidRPr="00D667B4">
                              <w:rPr>
                                <w:rFonts w:ascii="Elza Semibold" w:hAnsi="Elza Semibold"/>
                                <w:color w:val="000000"/>
                              </w:rPr>
                              <w:t>Swisspacer</w:t>
                            </w:r>
                          </w:p>
                          <w:p w14:paraId="6B33500B" w14:textId="024272E5" w:rsidR="003C7A2A" w:rsidRPr="00D667B4" w:rsidRDefault="003C7A2A" w:rsidP="003C7A2A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</w:rPr>
                            </w:pPr>
                            <w:r w:rsidRPr="00D667B4">
                              <w:rPr>
                                <w:rFonts w:ascii="Elza Light" w:hAnsi="Elza Light"/>
                                <w:color w:val="000000"/>
                              </w:rPr>
                              <w:t xml:space="preserve">Swisspacer opracowuje i produkuje rozwiązania w zakresie komponentów do szyb zespolonych – od ciepłych ramek dystansowych i </w:t>
                            </w:r>
                            <w:r w:rsidR="00F07A2B">
                              <w:rPr>
                                <w:rFonts w:ascii="Elza Light" w:hAnsi="Elza Light"/>
                                <w:color w:val="000000"/>
                              </w:rPr>
                              <w:t>szprosów</w:t>
                            </w:r>
                            <w:r w:rsidRPr="00D667B4">
                              <w:rPr>
                                <w:rFonts w:ascii="Elza Light" w:hAnsi="Elza Light"/>
                                <w:color w:val="000000"/>
                              </w:rPr>
                              <w:t>, poprzez technologie uzupełniające, takie jak Swisspacer Air, aż po usługi zwiększające efektywność procesów produkcji szyb zespolonych. Produkty łączą w sobie wysoką wydajność techniczną z now</w:t>
                            </w:r>
                            <w:r w:rsidR="00F07A2B">
                              <w:rPr>
                                <w:rFonts w:ascii="Elza Light" w:hAnsi="Elza Light"/>
                                <w:color w:val="000000"/>
                              </w:rPr>
                              <w:t>o</w:t>
                            </w:r>
                            <w:r w:rsidRPr="00D667B4">
                              <w:rPr>
                                <w:rFonts w:ascii="Elza Light" w:hAnsi="Elza Light"/>
                                <w:color w:val="000000"/>
                              </w:rPr>
                              <w:t>czesnym wzornictwem i przyczyniają się do</w:t>
                            </w:r>
                            <w:r w:rsidR="00F07A2B">
                              <w:rPr>
                                <w:rFonts w:ascii="Elza Light" w:hAnsi="Elza Light"/>
                                <w:color w:val="000000"/>
                              </w:rPr>
                              <w:t xml:space="preserve"> poprawy</w:t>
                            </w:r>
                            <w:r w:rsidRPr="00D667B4">
                              <w:rPr>
                                <w:rFonts w:ascii="Elza Light" w:hAnsi="Elza Light"/>
                                <w:color w:val="000000"/>
                              </w:rPr>
                              <w:t xml:space="preserve"> efektywności energetycznej, komfortu mieszkania i trwałości nowoczesnych budynków.</w:t>
                            </w:r>
                          </w:p>
                          <w:p w14:paraId="2A92A86A" w14:textId="74DB1B60" w:rsidR="003C7A2A" w:rsidRPr="00D667B4" w:rsidRDefault="003C7A2A" w:rsidP="003C7A2A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</w:rPr>
                            </w:pPr>
                            <w:r w:rsidRPr="00D667B4">
                              <w:rPr>
                                <w:rFonts w:ascii="Elza Light" w:hAnsi="Elza Light"/>
                                <w:color w:val="000000"/>
                              </w:rPr>
                              <w:t>Zrównoważony rozwój jest integralną częścią rozwoju produktów Swisspacer. Widać to między innymi w Swisspacer Ultimate | Nyxé – całkowicie czarnej ramce z 33% zawartością materiałów pochodzących z recyklingu. Aby zapewnić przejrzystość oceny zrównoważonego rozwoju, Swisspacer udostępnia deklaracje środowiskowe produktów (EPD) zgodnie z normą EN 15804+A2 dla całego cyklu życia („od kołyski do grobu”).</w:t>
                            </w:r>
                          </w:p>
                          <w:p w14:paraId="5753AC12" w14:textId="77777777" w:rsidR="003C7A2A" w:rsidRPr="00D667B4" w:rsidRDefault="003C7A2A" w:rsidP="003C7A2A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</w:rPr>
                            </w:pPr>
                            <w:r w:rsidRPr="00D667B4">
                              <w:rPr>
                                <w:rFonts w:ascii="Elza Light" w:hAnsi="Elza Light"/>
                                <w:color w:val="000000"/>
                              </w:rPr>
                              <w:t>Firma Swisspacer została założona w 1998 roku i jest częścią grupy Saint-Gobain. Siedziba główna znajduje się w Szwajcarii.</w:t>
                            </w:r>
                          </w:p>
                          <w:p w14:paraId="3FFD05E8" w14:textId="77777777" w:rsidR="003C7A2A" w:rsidRPr="00B10793" w:rsidRDefault="003C7A2A" w:rsidP="003C7A2A">
                            <w:pPr>
                              <w:spacing w:line="276" w:lineRule="auto"/>
                              <w:rPr>
                                <w:rFonts w:asciiTheme="majorHAnsi" w:hAnsiTheme="majorHAnsi"/>
                                <w:color w:val="000000"/>
                              </w:rPr>
                            </w:pPr>
                            <w:r w:rsidRPr="00B10793">
                              <w:rPr>
                                <w:rFonts w:asciiTheme="majorHAnsi" w:hAnsiTheme="majorHAnsi"/>
                                <w:color w:val="000000"/>
                              </w:rPr>
                              <w:t>Szwajcarskie korzenie. Globalny charakter.</w:t>
                            </w:r>
                          </w:p>
                          <w:p w14:paraId="1E06FBB4" w14:textId="38E7C967" w:rsidR="003B4080" w:rsidRPr="008D471A" w:rsidRDefault="003B4080" w:rsidP="008D471A">
                            <w:pPr>
                              <w:spacing w:line="276" w:lineRule="auto"/>
                              <w:rPr>
                                <w:rFonts w:ascii="Elza Semibold" w:hAnsi="Elza Semibol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44000" tIns="108000" rIns="108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9F2DEF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width:290.55pt;height: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" fillcolor="#dde5e2 [3209]" stroked="f" strokeweight=".5pt">
                <v:textbox style="mso-fit-shape-to-text:t" inset="4mm,3mm,3mm,3mm">
                  <w:txbxContent>
                    <w:p w14:paraId="2F264BB6" w14:textId="77777777" w:rsidR="003C7A2A" w:rsidRPr="00D667B4" w:rsidRDefault="003C7A2A" w:rsidP="003C7A2A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</w:rPr>
                      </w:pPr>
                      <w:r w:rsidRPr="00B10793">
                        <w:rPr>
                          <w:rFonts w:asciiTheme="majorHAnsi" w:hAnsiTheme="majorHAnsi"/>
                          <w:color w:val="000000"/>
                        </w:rPr>
                        <w:t>O</w:t>
                      </w:r>
                      <w:r w:rsidRPr="00D667B4">
                        <w:rPr>
                          <w:rFonts w:ascii="Elza Light" w:hAnsi="Elza Light"/>
                          <w:color w:val="000000"/>
                        </w:rPr>
                        <w:t xml:space="preserve"> </w:t>
                      </w:r>
                      <w:r w:rsidRPr="00D667B4">
                        <w:rPr>
                          <w:rFonts w:ascii="Elza Semibold" w:hAnsi="Elza Semibold"/>
                          <w:color w:val="000000"/>
                        </w:rPr>
                        <w:t>Swisspacer</w:t>
                      </w:r>
                    </w:p>
                    <w:p w14:paraId="6B33500B" w14:textId="024272E5" w:rsidR="003C7A2A" w:rsidRPr="00D667B4" w:rsidRDefault="003C7A2A" w:rsidP="003C7A2A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</w:rPr>
                      </w:pPr>
                      <w:r w:rsidRPr="00D667B4">
                        <w:rPr>
                          <w:rFonts w:ascii="Elza Light" w:hAnsi="Elza Light"/>
                          <w:color w:val="000000"/>
                        </w:rPr>
                        <w:t xml:space="preserve">Swisspacer opracowuje i produkuje rozwiązania w zakresie komponentów do szyb zespolonych – od ciepłych ramek dystansowych i </w:t>
                      </w:r>
                      <w:r w:rsidR="00F07A2B">
                        <w:rPr>
                          <w:rFonts w:ascii="Elza Light" w:hAnsi="Elza Light"/>
                          <w:color w:val="000000"/>
                        </w:rPr>
                        <w:t>szprosów</w:t>
                      </w:r>
                      <w:r w:rsidRPr="00D667B4">
                        <w:rPr>
                          <w:rFonts w:ascii="Elza Light" w:hAnsi="Elza Light"/>
                          <w:color w:val="000000"/>
                        </w:rPr>
                        <w:t>, poprzez technologie uzupełniające, takie jak Swisspacer Air, aż po usługi zwiększające efektywność procesów produkcji szyb zespolonych. Produkty łączą w sobie wysoką wydajność techniczną z now</w:t>
                      </w:r>
                      <w:r w:rsidR="00F07A2B">
                        <w:rPr>
                          <w:rFonts w:ascii="Elza Light" w:hAnsi="Elza Light"/>
                          <w:color w:val="000000"/>
                        </w:rPr>
                        <w:t>o</w:t>
                      </w:r>
                      <w:r w:rsidRPr="00D667B4">
                        <w:rPr>
                          <w:rFonts w:ascii="Elza Light" w:hAnsi="Elza Light"/>
                          <w:color w:val="000000"/>
                        </w:rPr>
                        <w:t>czesnym wzornictwem i przyczyniają się do</w:t>
                      </w:r>
                      <w:r w:rsidR="00F07A2B">
                        <w:rPr>
                          <w:rFonts w:ascii="Elza Light" w:hAnsi="Elza Light"/>
                          <w:color w:val="000000"/>
                        </w:rPr>
                        <w:t xml:space="preserve"> poprawy</w:t>
                      </w:r>
                      <w:r w:rsidRPr="00D667B4">
                        <w:rPr>
                          <w:rFonts w:ascii="Elza Light" w:hAnsi="Elza Light"/>
                          <w:color w:val="000000"/>
                        </w:rPr>
                        <w:t xml:space="preserve"> efektywności energetycznej, komfortu mieszkania i trwałości nowoczesnych budynków.</w:t>
                      </w:r>
                    </w:p>
                    <w:p w14:paraId="2A92A86A" w14:textId="74DB1B60" w:rsidR="003C7A2A" w:rsidRPr="00D667B4" w:rsidRDefault="003C7A2A" w:rsidP="003C7A2A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</w:rPr>
                      </w:pPr>
                      <w:r w:rsidRPr="00D667B4">
                        <w:rPr>
                          <w:rFonts w:ascii="Elza Light" w:hAnsi="Elza Light"/>
                          <w:color w:val="000000"/>
                        </w:rPr>
                        <w:t>Zrównoważony rozwój jest integralną częścią rozwoju produktów Swisspacer. Widać to między innymi w Swisspacer Ultimate | Nyxé – całkowicie czarnej ramce z 33% zawartością materiałów pochodzących z recyklingu. Aby zapewnić przejrzystość oceny zrównoważonego rozwoju, Swisspacer udostępnia deklaracje środowiskowe produktów (EPD) zgodnie z normą EN 15804+A2 dla całego cyklu życia („od kołyski do grobu”).</w:t>
                      </w:r>
                    </w:p>
                    <w:p w14:paraId="5753AC12" w14:textId="77777777" w:rsidR="003C7A2A" w:rsidRPr="00D667B4" w:rsidRDefault="003C7A2A" w:rsidP="003C7A2A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</w:rPr>
                      </w:pPr>
                      <w:r w:rsidRPr="00D667B4">
                        <w:rPr>
                          <w:rFonts w:ascii="Elza Light" w:hAnsi="Elza Light"/>
                          <w:color w:val="000000"/>
                        </w:rPr>
                        <w:t>Firma Swisspacer została założona w 1998 roku i jest częścią grupy Saint-Gobain. Siedziba główna znajduje się w Szwajcarii.</w:t>
                      </w:r>
                    </w:p>
                    <w:p w14:paraId="3FFD05E8" w14:textId="77777777" w:rsidR="003C7A2A" w:rsidRPr="00B10793" w:rsidRDefault="003C7A2A" w:rsidP="003C7A2A">
                      <w:pPr>
                        <w:spacing w:line="276" w:lineRule="auto"/>
                        <w:rPr>
                          <w:rFonts w:asciiTheme="majorHAnsi" w:hAnsiTheme="majorHAnsi"/>
                          <w:color w:val="000000"/>
                        </w:rPr>
                      </w:pPr>
                      <w:r w:rsidRPr="00B10793">
                        <w:rPr>
                          <w:rFonts w:asciiTheme="majorHAnsi" w:hAnsiTheme="majorHAnsi"/>
                          <w:color w:val="000000"/>
                        </w:rPr>
                        <w:t>Szwajcarskie korzenie. Globalny charakter.</w:t>
                      </w:r>
                    </w:p>
                    <w:p w14:paraId="1E06FBB4" w14:textId="38E7C967" w:rsidR="003B4080" w:rsidRPr="008D471A" w:rsidRDefault="003B4080" w:rsidP="008D471A">
                      <w:pPr>
                        <w:spacing w:line="276" w:lineRule="auto"/>
                        <w:rPr>
                          <w:rFonts w:ascii="Elza Semibold" w:hAnsi="Elza Semibold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87D1AC" w14:textId="77777777" w:rsidR="00D519AC" w:rsidRPr="00A5727E" w:rsidRDefault="00D519AC" w:rsidP="00A20AAF">
      <w:pPr>
        <w:rPr>
          <w:rFonts w:ascii="Arial" w:hAnsi="Arial" w:cs="Arial"/>
        </w:rPr>
      </w:pPr>
    </w:p>
    <w:p w14:paraId="0E83A946" w14:textId="77777777" w:rsidR="00D519AC" w:rsidRPr="00931447" w:rsidRDefault="00D519AC" w:rsidP="005B58A5">
      <w:pPr>
        <w:pStyle w:val="Pressestelle"/>
        <w:rPr>
          <w:rStyle w:val="Semibold"/>
          <w:rFonts w:ascii="Arial" w:hAnsi="Arial" w:cs="Arial"/>
          <w:b/>
          <w:bCs/>
          <w:lang w:val="pl-PL"/>
        </w:rPr>
      </w:pPr>
      <w:r w:rsidRPr="00931447">
        <w:rPr>
          <w:rStyle w:val="Semibold"/>
          <w:rFonts w:ascii="Arial" w:hAnsi="Arial" w:cs="Arial"/>
          <w:b/>
          <w:bCs/>
          <w:lang w:val="pl-PL"/>
        </w:rPr>
        <w:t>Więcej informacji</w:t>
      </w:r>
    </w:p>
    <w:p w14:paraId="6C01AA95" w14:textId="77777777" w:rsidR="00D519AC" w:rsidRPr="00A5727E" w:rsidRDefault="00F03DAD" w:rsidP="00D519AC">
      <w:pPr>
        <w:rPr>
          <w:rFonts w:ascii="Arial" w:hAnsi="Arial" w:cs="Arial"/>
        </w:rPr>
      </w:pPr>
      <w:r w:rsidRPr="00A5727E">
        <w:rPr>
          <w:rFonts w:ascii="Arial" w:hAnsi="Arial" w:cs="Arial"/>
        </w:rPr>
        <w:t xml:space="preserve">Swisspacer </w:t>
      </w:r>
      <w:r w:rsidR="00D519AC" w:rsidRPr="00A5727E">
        <w:rPr>
          <w:rFonts w:ascii="Arial" w:hAnsi="Arial" w:cs="Arial"/>
        </w:rPr>
        <w:t>Vetrotech Saint-Gobain (International) AG</w:t>
      </w:r>
    </w:p>
    <w:p w14:paraId="16FA1343" w14:textId="77777777" w:rsidR="00D519AC" w:rsidRPr="00A5727E" w:rsidRDefault="00D519AC" w:rsidP="00D519AC">
      <w:pPr>
        <w:rPr>
          <w:rFonts w:ascii="Arial" w:hAnsi="Arial" w:cs="Arial"/>
        </w:rPr>
      </w:pPr>
      <w:r w:rsidRPr="00A5727E">
        <w:rPr>
          <w:rFonts w:ascii="Arial" w:hAnsi="Arial" w:cs="Arial"/>
        </w:rPr>
        <w:t>Osoba kontaktowa: Katrin Lückhoff</w:t>
      </w:r>
    </w:p>
    <w:p w14:paraId="12C1B202" w14:textId="77777777" w:rsidR="00D519AC" w:rsidRPr="00A5727E" w:rsidRDefault="00AC2D65" w:rsidP="00D519AC">
      <w:pPr>
        <w:rPr>
          <w:rFonts w:ascii="Arial" w:hAnsi="Arial" w:cs="Arial"/>
          <w:lang w:val="it-IT"/>
        </w:rPr>
      </w:pPr>
      <w:r w:rsidRPr="00A5727E">
        <w:rPr>
          <w:rFonts w:ascii="Arial" w:hAnsi="Arial" w:cs="Arial"/>
          <w:lang w:val="it-IT"/>
        </w:rPr>
        <w:t>Industriestrasse 8</w:t>
      </w:r>
    </w:p>
    <w:p w14:paraId="2BD6A0D6" w14:textId="77777777" w:rsidR="00D519AC" w:rsidRPr="00A5727E" w:rsidRDefault="00B56856" w:rsidP="00D519AC">
      <w:pPr>
        <w:rPr>
          <w:rFonts w:ascii="Arial" w:hAnsi="Arial" w:cs="Arial"/>
          <w:lang w:val="it-IT"/>
        </w:rPr>
      </w:pPr>
      <w:r w:rsidRPr="00A5727E">
        <w:rPr>
          <w:rFonts w:ascii="Arial" w:hAnsi="Arial" w:cs="Arial"/>
          <w:lang w:val="it-IT"/>
        </w:rPr>
        <w:t xml:space="preserve">CH-8574 </w:t>
      </w:r>
      <w:proofErr w:type="spellStart"/>
      <w:r w:rsidRPr="00A5727E">
        <w:rPr>
          <w:rFonts w:ascii="Arial" w:hAnsi="Arial" w:cs="Arial"/>
          <w:lang w:val="it-IT"/>
        </w:rPr>
        <w:t>Lengwil</w:t>
      </w:r>
      <w:proofErr w:type="spellEnd"/>
    </w:p>
    <w:p w14:paraId="63E50EBA" w14:textId="77777777" w:rsidR="00D519AC" w:rsidRPr="00A5727E" w:rsidRDefault="00D519AC" w:rsidP="00421C13">
      <w:pPr>
        <w:rPr>
          <w:rFonts w:ascii="Arial" w:hAnsi="Arial" w:cs="Arial"/>
          <w:lang w:val="it-IT"/>
        </w:rPr>
      </w:pPr>
      <w:r w:rsidRPr="00A5727E">
        <w:rPr>
          <w:rFonts w:ascii="Arial" w:hAnsi="Arial" w:cs="Arial"/>
          <w:lang w:val="it-IT"/>
        </w:rPr>
        <w:t>katrin.lueckhoff@saint-gobain.com</w:t>
      </w:r>
    </w:p>
    <w:p w14:paraId="6572DF5E" w14:textId="48EE1591" w:rsidR="00D519AC" w:rsidRDefault="00931447" w:rsidP="00421C13">
      <w:pPr>
        <w:rPr>
          <w:rFonts w:ascii="Arial" w:hAnsi="Arial" w:cs="Arial"/>
          <w:lang w:val="it-IT"/>
        </w:rPr>
      </w:pPr>
      <w:hyperlink r:id="rId12" w:history="1">
        <w:r w:rsidRPr="00BB694B">
          <w:rPr>
            <w:rStyle w:val="Hyperlink"/>
            <w:rFonts w:ascii="Arial" w:hAnsi="Arial" w:cs="Arial"/>
            <w:lang w:val="it-IT"/>
          </w:rPr>
          <w:t>www.swisspacer.com</w:t>
        </w:r>
      </w:hyperlink>
    </w:p>
    <w:p w14:paraId="7C60DBCA" w14:textId="77777777" w:rsidR="00931447" w:rsidRDefault="00931447" w:rsidP="00421C13">
      <w:pPr>
        <w:rPr>
          <w:rFonts w:ascii="Arial" w:hAnsi="Arial" w:cs="Arial"/>
          <w:lang w:val="it-IT"/>
        </w:rPr>
      </w:pPr>
    </w:p>
    <w:p w14:paraId="3E334191" w14:textId="77777777" w:rsidR="00931447" w:rsidRDefault="00931447" w:rsidP="00421C13">
      <w:pPr>
        <w:rPr>
          <w:rFonts w:ascii="Arial" w:hAnsi="Arial" w:cs="Arial"/>
          <w:lang w:val="it-IT"/>
        </w:rPr>
      </w:pPr>
    </w:p>
    <w:p w14:paraId="433CD9A3" w14:textId="77777777" w:rsidR="00931447" w:rsidRDefault="00931447" w:rsidP="00421C13">
      <w:pPr>
        <w:rPr>
          <w:rFonts w:ascii="Arial" w:hAnsi="Arial" w:cs="Arial"/>
          <w:lang w:val="it-IT"/>
        </w:rPr>
      </w:pPr>
    </w:p>
    <w:p w14:paraId="1CDA4560" w14:textId="77777777" w:rsidR="00931447" w:rsidRPr="00A5727E" w:rsidRDefault="00931447" w:rsidP="00421C13">
      <w:pPr>
        <w:rPr>
          <w:rFonts w:ascii="Arial" w:hAnsi="Arial" w:cs="Arial"/>
          <w:lang w:val="it-IT"/>
        </w:rPr>
      </w:pPr>
    </w:p>
    <w:p w14:paraId="217F0BD8" w14:textId="77777777" w:rsidR="00B76C05" w:rsidRPr="00931447" w:rsidRDefault="0006671B" w:rsidP="0006671B">
      <w:pPr>
        <w:pStyle w:val="berschrift3"/>
        <w:rPr>
          <w:rFonts w:ascii="Arial" w:hAnsi="Arial" w:cs="Arial"/>
          <w:b/>
          <w:bCs/>
        </w:rPr>
      </w:pPr>
      <w:proofErr w:type="spellStart"/>
      <w:r w:rsidRPr="00931447">
        <w:rPr>
          <w:rFonts w:ascii="Arial" w:hAnsi="Arial" w:cs="Arial"/>
          <w:b/>
          <w:bCs/>
        </w:rPr>
        <w:lastRenderedPageBreak/>
        <w:t>Zdjęcia</w:t>
      </w:r>
      <w:proofErr w:type="spellEnd"/>
    </w:p>
    <w:p w14:paraId="21F62B06" w14:textId="77777777" w:rsidR="0006671B" w:rsidRPr="00A5727E" w:rsidRDefault="0006671B" w:rsidP="00D519AC">
      <w:pPr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8668"/>
      </w:tblGrid>
      <w:tr w:rsidR="00475E88" w:rsidRPr="00A5727E" w14:paraId="70D076D4" w14:textId="77777777" w:rsidTr="004F0DE1">
        <w:tc>
          <w:tcPr>
            <w:tcW w:w="8668" w:type="dxa"/>
          </w:tcPr>
          <w:p w14:paraId="10DABA0B" w14:textId="0D8DB1FF" w:rsidR="00475E88" w:rsidRPr="00A5727E" w:rsidRDefault="00475E88" w:rsidP="00D519AC">
            <w:pPr>
              <w:rPr>
                <w:rFonts w:ascii="Arial" w:hAnsi="Arial" w:cs="Arial"/>
              </w:rPr>
            </w:pPr>
          </w:p>
          <w:p w14:paraId="7BDD3894" w14:textId="5AD8CE89" w:rsidR="00CA6675" w:rsidRPr="00A5727E" w:rsidRDefault="00CA6675" w:rsidP="00D519AC">
            <w:pPr>
              <w:rPr>
                <w:rFonts w:ascii="Arial" w:hAnsi="Arial" w:cs="Arial"/>
              </w:rPr>
            </w:pPr>
            <w:r w:rsidRPr="00A5727E">
              <w:rPr>
                <w:rFonts w:ascii="Arial" w:hAnsi="Arial" w:cs="Arial"/>
                <w:noProof/>
              </w:rPr>
              <w:drawing>
                <wp:inline distT="0" distB="0" distL="0" distR="0" wp14:anchorId="47DD5258" wp14:editId="2A885D2B">
                  <wp:extent cx="4121762" cy="2746124"/>
                  <wp:effectExtent l="0" t="0" r="0" b="0"/>
                  <wp:docPr id="1439667791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67791" name="Grafik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1762" cy="274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6675" w:rsidRPr="00A5727E" w14:paraId="55B9AB63" w14:textId="77777777" w:rsidTr="004F0DE1">
        <w:tc>
          <w:tcPr>
            <w:tcW w:w="8668" w:type="dxa"/>
          </w:tcPr>
          <w:p w14:paraId="589B37D4" w14:textId="39E9CA4A" w:rsidR="00CA6675" w:rsidRPr="00A5727E" w:rsidRDefault="00CA6675" w:rsidP="00D519AC">
            <w:pPr>
              <w:rPr>
                <w:rFonts w:ascii="Arial" w:hAnsi="Arial" w:cs="Arial"/>
              </w:rPr>
            </w:pPr>
            <w:r w:rsidRPr="00A5727E">
              <w:rPr>
                <w:rFonts w:ascii="Arial" w:hAnsi="Arial" w:cs="Arial"/>
                <w:noProof/>
              </w:rPr>
              <w:drawing>
                <wp:inline distT="0" distB="0" distL="0" distR="0" wp14:anchorId="38A25BD9" wp14:editId="4C6AFDAE">
                  <wp:extent cx="4103370" cy="2735579"/>
                  <wp:effectExtent l="0" t="0" r="0" b="8255"/>
                  <wp:docPr id="836508422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6508422" name="Grafi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3370" cy="2735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E88" w:rsidRPr="00A5727E" w14:paraId="52213FB9" w14:textId="77777777" w:rsidTr="004F0DE1">
        <w:tc>
          <w:tcPr>
            <w:tcW w:w="8668" w:type="dxa"/>
          </w:tcPr>
          <w:p w14:paraId="086BA6F8" w14:textId="217C6929" w:rsidR="00B97C56" w:rsidRPr="00931447" w:rsidRDefault="004B5ACC" w:rsidP="003428D0">
            <w:pPr>
              <w:pStyle w:val="Bildunterschrift"/>
              <w:rPr>
                <w:rStyle w:val="Semibold"/>
                <w:rFonts w:ascii="Arial" w:hAnsi="Arial" w:cs="Arial"/>
                <w:b/>
                <w:bCs/>
                <w:lang w:val="pl-PL"/>
              </w:rPr>
            </w:pPr>
            <w:r w:rsidRPr="00931447">
              <w:rPr>
                <w:rStyle w:val="Semibold"/>
                <w:rFonts w:ascii="Arial" w:hAnsi="Arial" w:cs="Arial"/>
                <w:b/>
                <w:bCs/>
                <w:lang w:val="pl-PL"/>
              </w:rPr>
              <w:t>Zdjęcie</w:t>
            </w:r>
            <w:r w:rsidR="00B97C56" w:rsidRPr="00931447">
              <w:rPr>
                <w:rStyle w:val="Semibold"/>
                <w:rFonts w:ascii="Arial" w:hAnsi="Arial" w:cs="Arial"/>
                <w:b/>
                <w:bCs/>
                <w:lang w:val="pl-PL"/>
              </w:rPr>
              <w:t xml:space="preserve"> 1 </w:t>
            </w:r>
            <w:r w:rsidR="00CA6675" w:rsidRPr="00931447">
              <w:rPr>
                <w:rStyle w:val="Semibold"/>
                <w:rFonts w:ascii="Arial" w:hAnsi="Arial" w:cs="Arial"/>
                <w:b/>
                <w:bCs/>
                <w:lang w:val="pl-PL"/>
              </w:rPr>
              <w:t xml:space="preserve">+ 2 </w:t>
            </w:r>
          </w:p>
          <w:p w14:paraId="3D018D0E" w14:textId="77777777" w:rsidR="00EC0022" w:rsidRPr="00A5727E" w:rsidRDefault="00EC0022" w:rsidP="003428D0">
            <w:pPr>
              <w:pStyle w:val="Bildunterschrift"/>
              <w:rPr>
                <w:rFonts w:ascii="Arial" w:hAnsi="Arial" w:cs="Arial"/>
                <w:lang w:val="pl-PL"/>
              </w:rPr>
            </w:pPr>
            <w:r w:rsidRPr="00A5727E">
              <w:rPr>
                <w:rFonts w:ascii="Arial" w:hAnsi="Arial" w:cs="Arial"/>
                <w:lang w:val="pl-PL"/>
              </w:rPr>
              <w:t xml:space="preserve">Już na pierwszy rzut oka fasada nadaje charakter budynkowi Emblem i zapewnia mu wyraźną obecność w krajobrazie miejskim Lille. </w:t>
            </w:r>
          </w:p>
          <w:p w14:paraId="781DF85E" w14:textId="59F23C56" w:rsidR="00475E88" w:rsidRPr="00A5727E" w:rsidRDefault="00B97C56" w:rsidP="003428D0">
            <w:pPr>
              <w:pStyle w:val="Bildunterschrift"/>
              <w:rPr>
                <w:rFonts w:ascii="Arial" w:hAnsi="Arial" w:cs="Arial"/>
              </w:rPr>
            </w:pPr>
            <w:proofErr w:type="spellStart"/>
            <w:r w:rsidRPr="00A5727E">
              <w:rPr>
                <w:rFonts w:ascii="Arial" w:hAnsi="Arial" w:cs="Arial"/>
              </w:rPr>
              <w:t>Zdjęcie</w:t>
            </w:r>
            <w:proofErr w:type="spellEnd"/>
            <w:r w:rsidRPr="00A5727E">
              <w:rPr>
                <w:rFonts w:ascii="Arial" w:hAnsi="Arial" w:cs="Arial"/>
              </w:rPr>
              <w:t xml:space="preserve">: </w:t>
            </w:r>
            <w:r w:rsidR="000A26BB" w:rsidRPr="00A5727E">
              <w:rPr>
                <w:rFonts w:ascii="Arial" w:hAnsi="Arial" w:cs="Arial"/>
              </w:rPr>
              <w:t xml:space="preserve">Tony </w:t>
            </w:r>
            <w:proofErr w:type="spellStart"/>
            <w:r w:rsidR="000A26BB" w:rsidRPr="00A5727E">
              <w:rPr>
                <w:rFonts w:ascii="Arial" w:hAnsi="Arial" w:cs="Arial"/>
              </w:rPr>
              <w:t>Masclet</w:t>
            </w:r>
            <w:proofErr w:type="spellEnd"/>
          </w:p>
          <w:p w14:paraId="52639A3F" w14:textId="5EC79205" w:rsidR="000A26BB" w:rsidRPr="00A5727E" w:rsidRDefault="000A26BB" w:rsidP="003428D0">
            <w:pPr>
              <w:pStyle w:val="Bildunterschrift"/>
              <w:rPr>
                <w:rFonts w:ascii="Arial" w:hAnsi="Arial" w:cs="Arial"/>
              </w:rPr>
            </w:pPr>
          </w:p>
        </w:tc>
      </w:tr>
      <w:tr w:rsidR="00DF0FA2" w:rsidRPr="00A5727E" w14:paraId="0789188B" w14:textId="77777777" w:rsidTr="004F0DE1">
        <w:tc>
          <w:tcPr>
            <w:tcW w:w="8668" w:type="dxa"/>
          </w:tcPr>
          <w:p w14:paraId="60967811" w14:textId="31C15677" w:rsidR="00DF0FA2" w:rsidRPr="00A5727E" w:rsidRDefault="000A26BB" w:rsidP="00D519AC">
            <w:pPr>
              <w:rPr>
                <w:rFonts w:ascii="Arial" w:hAnsi="Arial" w:cs="Arial"/>
              </w:rPr>
            </w:pPr>
            <w:r w:rsidRPr="00A5727E">
              <w:rPr>
                <w:rFonts w:ascii="Arial" w:hAnsi="Arial" w:cs="Arial"/>
                <w:noProof/>
                <w:lang w:eastAsia="de-DE"/>
              </w:rPr>
              <w:lastRenderedPageBreak/>
              <w:drawing>
                <wp:inline distT="0" distB="0" distL="0" distR="0" wp14:anchorId="2C301C55" wp14:editId="3F92EBDB">
                  <wp:extent cx="3959548" cy="2639699"/>
                  <wp:effectExtent l="0" t="0" r="3175" b="8255"/>
                  <wp:docPr id="357772074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772074" name="Grafik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548" cy="263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FA2" w:rsidRPr="00A5727E" w14:paraId="32491CBD" w14:textId="77777777" w:rsidTr="004F0DE1">
        <w:tc>
          <w:tcPr>
            <w:tcW w:w="8668" w:type="dxa"/>
          </w:tcPr>
          <w:p w14:paraId="317F4358" w14:textId="7AD5B749" w:rsidR="00D554CE" w:rsidRPr="00931447" w:rsidRDefault="0051215A" w:rsidP="00D554CE">
            <w:pPr>
              <w:pStyle w:val="Bildunterschrift"/>
              <w:rPr>
                <w:rStyle w:val="Semibold"/>
                <w:rFonts w:ascii="Arial" w:hAnsi="Arial" w:cs="Arial"/>
                <w:b/>
                <w:bCs/>
                <w:lang w:val="pl-PL"/>
              </w:rPr>
            </w:pPr>
            <w:r w:rsidRPr="00931447">
              <w:rPr>
                <w:rStyle w:val="Semibold"/>
                <w:rFonts w:ascii="Arial" w:hAnsi="Arial" w:cs="Arial"/>
                <w:b/>
                <w:bCs/>
                <w:lang w:val="pl-PL"/>
              </w:rPr>
              <w:t>Zdjęcie</w:t>
            </w:r>
            <w:r w:rsidR="00CA6675" w:rsidRPr="00931447">
              <w:rPr>
                <w:rStyle w:val="Semibold"/>
                <w:rFonts w:ascii="Arial" w:hAnsi="Arial" w:cs="Arial"/>
                <w:b/>
                <w:bCs/>
                <w:lang w:val="pl-PL"/>
              </w:rPr>
              <w:t xml:space="preserve"> 3</w:t>
            </w:r>
          </w:p>
          <w:p w14:paraId="7A475F4E" w14:textId="056ADFBD" w:rsidR="00F70822" w:rsidRPr="00A5727E" w:rsidRDefault="000A26BB" w:rsidP="00F70822">
            <w:pPr>
              <w:pStyle w:val="Bildunterschrift"/>
              <w:rPr>
                <w:rFonts w:ascii="Arial" w:hAnsi="Arial" w:cs="Arial"/>
                <w:lang w:val="pl-PL"/>
              </w:rPr>
            </w:pPr>
            <w:r w:rsidRPr="00A5727E">
              <w:rPr>
                <w:rFonts w:ascii="Arial" w:hAnsi="Arial" w:cs="Arial"/>
                <w:lang w:val="pl-PL"/>
              </w:rPr>
              <w:t>Z architektonicznego punktu widzenia budynek zachwyca elegancką formą i płynnymi liniami, które nadają mu dynamiki i lekkości.</w:t>
            </w:r>
          </w:p>
          <w:p w14:paraId="1F203976" w14:textId="52CCE360" w:rsidR="00DF0FA2" w:rsidRPr="00A5727E" w:rsidRDefault="00F70822" w:rsidP="00F70822">
            <w:pPr>
              <w:tabs>
                <w:tab w:val="clear" w:pos="6096"/>
                <w:tab w:val="left" w:pos="2370"/>
              </w:tabs>
              <w:rPr>
                <w:rFonts w:ascii="Arial" w:hAnsi="Arial" w:cs="Arial"/>
                <w:sz w:val="18"/>
                <w:szCs w:val="18"/>
              </w:rPr>
            </w:pPr>
            <w:r w:rsidRPr="00A5727E">
              <w:rPr>
                <w:rFonts w:ascii="Arial" w:hAnsi="Arial" w:cs="Arial"/>
                <w:sz w:val="18"/>
                <w:szCs w:val="18"/>
              </w:rPr>
              <w:t xml:space="preserve">Zdjęcie: </w:t>
            </w:r>
            <w:r w:rsidR="000A26BB" w:rsidRPr="00A5727E">
              <w:rPr>
                <w:rFonts w:ascii="Arial" w:hAnsi="Arial" w:cs="Arial"/>
                <w:sz w:val="18"/>
                <w:szCs w:val="18"/>
              </w:rPr>
              <w:t>Sébastien Courdji</w:t>
            </w:r>
          </w:p>
        </w:tc>
      </w:tr>
      <w:tr w:rsidR="00DF0FA2" w:rsidRPr="00A5727E" w14:paraId="6DE9A118" w14:textId="77777777" w:rsidTr="004F0DE1">
        <w:tc>
          <w:tcPr>
            <w:tcW w:w="8668" w:type="dxa"/>
          </w:tcPr>
          <w:p w14:paraId="74C91420" w14:textId="77777777" w:rsidR="00DF0FA2" w:rsidRPr="00A5727E" w:rsidRDefault="00DF0FA2" w:rsidP="00D519AC">
            <w:pPr>
              <w:rPr>
                <w:rFonts w:ascii="Arial" w:hAnsi="Arial" w:cs="Arial"/>
              </w:rPr>
            </w:pPr>
          </w:p>
          <w:p w14:paraId="39E05354" w14:textId="7FEC91CB" w:rsidR="00CA6675" w:rsidRPr="00A5727E" w:rsidRDefault="00CA6675" w:rsidP="00D519AC">
            <w:pPr>
              <w:rPr>
                <w:rFonts w:ascii="Arial" w:hAnsi="Arial" w:cs="Arial"/>
              </w:rPr>
            </w:pPr>
            <w:r w:rsidRPr="00A5727E">
              <w:rPr>
                <w:rFonts w:ascii="Arial" w:hAnsi="Arial" w:cs="Arial"/>
                <w:noProof/>
              </w:rPr>
              <w:drawing>
                <wp:inline distT="0" distB="0" distL="0" distR="0" wp14:anchorId="4E19B241" wp14:editId="026EFCC4">
                  <wp:extent cx="3915193" cy="2608497"/>
                  <wp:effectExtent l="0" t="0" r="0" b="1905"/>
                  <wp:docPr id="1554156605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156605" name="Grafik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5193" cy="2608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FA2" w:rsidRPr="00A5727E" w14:paraId="567BDAF6" w14:textId="77777777" w:rsidTr="004F0DE1">
        <w:tc>
          <w:tcPr>
            <w:tcW w:w="8668" w:type="dxa"/>
          </w:tcPr>
          <w:p w14:paraId="36D5FEEB" w14:textId="6A9CDDB6" w:rsidR="00DB78AF" w:rsidRPr="00931447" w:rsidRDefault="0051215A" w:rsidP="00DB78AF">
            <w:pPr>
              <w:pStyle w:val="Bildunterschrift"/>
              <w:rPr>
                <w:rStyle w:val="Semibold"/>
                <w:rFonts w:ascii="Arial" w:hAnsi="Arial" w:cs="Arial"/>
                <w:b/>
                <w:bCs/>
                <w:lang w:val="pl-PL"/>
              </w:rPr>
            </w:pPr>
            <w:r w:rsidRPr="00931447">
              <w:rPr>
                <w:rStyle w:val="Semibold"/>
                <w:rFonts w:ascii="Arial" w:hAnsi="Arial" w:cs="Arial"/>
                <w:b/>
                <w:bCs/>
                <w:lang w:val="pl-PL"/>
              </w:rPr>
              <w:t>Zdjęcie</w:t>
            </w:r>
            <w:r w:rsidR="00CA6675" w:rsidRPr="00931447">
              <w:rPr>
                <w:rStyle w:val="Semibold"/>
                <w:rFonts w:ascii="Arial" w:hAnsi="Arial" w:cs="Arial"/>
                <w:b/>
                <w:bCs/>
                <w:lang w:val="pl-PL"/>
              </w:rPr>
              <w:t xml:space="preserve"> 4</w:t>
            </w:r>
          </w:p>
          <w:p w14:paraId="4AA1581C" w14:textId="6F9D9C7C" w:rsidR="00DB78AF" w:rsidRPr="00A5727E" w:rsidRDefault="00CA6675" w:rsidP="00DB78AF">
            <w:pPr>
              <w:pStyle w:val="Bildunterschrift"/>
              <w:rPr>
                <w:rFonts w:ascii="Arial" w:hAnsi="Arial" w:cs="Arial"/>
                <w:lang w:val="pl-PL"/>
              </w:rPr>
            </w:pPr>
            <w:r w:rsidRPr="00A5727E">
              <w:rPr>
                <w:rFonts w:ascii="Arial" w:hAnsi="Arial" w:cs="Arial"/>
                <w:lang w:val="pl-PL"/>
              </w:rPr>
              <w:t>Architekci z HAMONIC + MASSON &amp; ASSOCIÉS zaprojektowali budynek z myślą o stworzeniu elementu łączącego miasto, naturę i przeznaczenie obiektu.</w:t>
            </w:r>
          </w:p>
          <w:p w14:paraId="2ABE02BD" w14:textId="66C18C88" w:rsidR="00DF0FA2" w:rsidRPr="00A5727E" w:rsidRDefault="00CA6675" w:rsidP="00DB78AF">
            <w:pPr>
              <w:rPr>
                <w:rFonts w:ascii="Arial" w:hAnsi="Arial" w:cs="Arial"/>
                <w:sz w:val="18"/>
                <w:szCs w:val="18"/>
              </w:rPr>
            </w:pPr>
            <w:r w:rsidRPr="00A5727E">
              <w:rPr>
                <w:rFonts w:ascii="Arial" w:hAnsi="Arial" w:cs="Arial"/>
                <w:sz w:val="18"/>
                <w:szCs w:val="18"/>
              </w:rPr>
              <w:t>Zdjęcie: Sébastien Courdji</w:t>
            </w:r>
          </w:p>
        </w:tc>
      </w:tr>
    </w:tbl>
    <w:p w14:paraId="3055783F" w14:textId="77777777" w:rsidR="00475E88" w:rsidRPr="00A5727E" w:rsidRDefault="00475E88" w:rsidP="00D519AC">
      <w:pPr>
        <w:rPr>
          <w:rFonts w:ascii="Arial" w:hAnsi="Arial" w:cs="Arial"/>
        </w:rPr>
      </w:pPr>
    </w:p>
    <w:sectPr w:rsidR="00475E88" w:rsidRPr="00A5727E" w:rsidSect="00BA04CE">
      <w:headerReference w:type="default" r:id="rId17"/>
      <w:footerReference w:type="default" r:id="rId18"/>
      <w:headerReference w:type="first" r:id="rId19"/>
      <w:footerReference w:type="first" r:id="rId20"/>
      <w:pgSz w:w="11900" w:h="16840"/>
      <w:pgMar w:top="2835" w:right="1985" w:bottom="1418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124FC" w14:textId="77777777" w:rsidR="006646A7" w:rsidRDefault="006646A7" w:rsidP="00E31D7A">
      <w:r>
        <w:separator/>
      </w:r>
    </w:p>
    <w:p w14:paraId="3264815C" w14:textId="77777777" w:rsidR="006646A7" w:rsidRDefault="006646A7"/>
  </w:endnote>
  <w:endnote w:type="continuationSeparator" w:id="0">
    <w:p w14:paraId="6ADA10FA" w14:textId="77777777" w:rsidR="006646A7" w:rsidRDefault="006646A7" w:rsidP="00E31D7A">
      <w:r>
        <w:continuationSeparator/>
      </w:r>
    </w:p>
    <w:p w14:paraId="4ACA4466" w14:textId="77777777" w:rsidR="006646A7" w:rsidRDefault="006646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lza Light">
    <w:altName w:val="Cambria"/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Elza Semibold">
    <w:altName w:val="Cambria"/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lza Medium">
    <w:altName w:val="Courier New"/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DCF1" w14:textId="77777777" w:rsidR="00F56CEC" w:rsidRDefault="006E7CA6" w:rsidP="00515ABC">
    <w:pPr>
      <w:pStyle w:val="Fuzeile"/>
      <w:tabs>
        <w:tab w:val="clear" w:pos="4536"/>
        <w:tab w:val="clear" w:pos="6096"/>
        <w:tab w:val="clear" w:pos="9072"/>
        <w:tab w:val="right" w:pos="8647"/>
      </w:tabs>
    </w:pPr>
    <w:r>
      <w:rPr>
        <w:noProof/>
        <w14:ligatures w14:val="standardContextual"/>
      </w:rPr>
      <w:drawing>
        <wp:anchor distT="0" distB="0" distL="114300" distR="114300" simplePos="0" relativeHeight="251699200" behindDoc="0" locked="0" layoutInCell="1" allowOverlap="1" wp14:anchorId="2143C71F" wp14:editId="403AA52A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127437875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966519" name="Grafik 16309665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00241382">
      <w:rPr>
        <w:noProof/>
      </w:rPr>
      <w:t>2</w:t>
    </w:r>
    <w:r w:rsidR="00241382">
      <w:fldChar w:fldCharType="end"/>
    </w:r>
    <w:fldSimple w:instr="NUMPAGES  \* MERGEFORMAT">
      <w:r w:rsidR="00241382">
        <w:rPr>
          <w:noProof/>
        </w:rPr>
        <w:t>|2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6ACDE" w14:textId="77777777" w:rsidR="006446BE" w:rsidRDefault="006446BE" w:rsidP="006446BE">
    <w:pPr>
      <w:pStyle w:val="Fuzeile"/>
      <w:spacing w:before="1200"/>
    </w:pPr>
    <w:r>
      <w:rPr>
        <w:noProof/>
        <w14:ligatures w14:val="standardContextual"/>
      </w:rPr>
      <w:drawing>
        <wp:anchor distT="0" distB="0" distL="114300" distR="114300" simplePos="0" relativeHeight="251701248" behindDoc="0" locked="1" layoutInCell="1" allowOverlap="1" wp14:anchorId="06D333F2" wp14:editId="6F7C83B5">
          <wp:simplePos x="0" y="0"/>
          <wp:positionH relativeFrom="column">
            <wp:align>center</wp:align>
          </wp:positionH>
          <wp:positionV relativeFrom="page">
            <wp:posOffset>9544685</wp:posOffset>
          </wp:positionV>
          <wp:extent cx="716400" cy="298800"/>
          <wp:effectExtent l="0" t="0" r="0" b="6350"/>
          <wp:wrapNone/>
          <wp:docPr id="153933253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332535" name="Grafik 15393325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11253">
      <w:t xml:space="preserve"> </w:t>
    </w:r>
    <w:r w:rsidRPr="001E7AB1">
      <w:rPr>
        <w:noProof/>
        <w14:ligatures w14:val="standardContextual"/>
      </w:rPr>
      <w:t xml:space="preserve">Swisspacer – Vetrotech Saint-Gobain (International) AG | </w:t>
    </w:r>
    <w:r w:rsidR="00027C99">
      <w:rPr>
        <w:noProof/>
        <w14:ligatures w14:val="standardContextual"/>
      </w:rPr>
      <w:t xml:space="preserve">Oddział w </w:t>
    </w:r>
    <w:r w:rsidRPr="00DB4AB8">
      <w:t>Lengwil</w:t>
    </w:r>
  </w:p>
  <w:p w14:paraId="51D28F53" w14:textId="77777777" w:rsidR="007E4DBA" w:rsidRPr="006446BE" w:rsidRDefault="006446BE" w:rsidP="006446BE">
    <w:pPr>
      <w:pStyle w:val="Fuzeile"/>
    </w:pPr>
    <w:r w:rsidRPr="00DB4AB8">
      <w:t xml:space="preserve">Industriestrasse 8 </w:t>
    </w:r>
    <w:r w:rsidRPr="000F5D05">
      <w:t>|</w:t>
    </w:r>
    <w:r w:rsidRPr="00DB4AB8">
      <w:t xml:space="preserve"> 8574 Lengwil </w:t>
    </w:r>
    <w:r w:rsidRPr="000F5D05">
      <w:t xml:space="preserve">| </w:t>
    </w:r>
    <w:proofErr w:type="spellStart"/>
    <w:r w:rsidRPr="000F5D05">
      <w:t>Szwajcaria</w:t>
    </w:r>
    <w:proofErr w:type="spellEnd"/>
    <w:r w:rsidRPr="000F5D05">
      <w:t xml:space="preserve"> </w:t>
    </w:r>
    <w:r>
      <w:t xml:space="preserve">| </w:t>
    </w:r>
    <w:r w:rsidRPr="00F642C1">
      <w:t xml:space="preserve">T </w:t>
    </w:r>
    <w:r w:rsidRPr="00BE71E2">
      <w:t xml:space="preserve">+41 (0)71 686 57 57 </w:t>
    </w:r>
    <w:r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B063B" w14:textId="77777777" w:rsidR="006646A7" w:rsidRDefault="006646A7" w:rsidP="00E31D7A">
      <w:r>
        <w:separator/>
      </w:r>
    </w:p>
    <w:p w14:paraId="085AE4BF" w14:textId="77777777" w:rsidR="006646A7" w:rsidRDefault="006646A7"/>
  </w:footnote>
  <w:footnote w:type="continuationSeparator" w:id="0">
    <w:p w14:paraId="6152BADA" w14:textId="77777777" w:rsidR="006646A7" w:rsidRDefault="006646A7" w:rsidP="00E31D7A">
      <w:r>
        <w:continuationSeparator/>
      </w:r>
    </w:p>
    <w:p w14:paraId="3DD726C5" w14:textId="77777777" w:rsidR="006646A7" w:rsidRDefault="006646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EBE9" w14:textId="77777777" w:rsidR="00EF7E02" w:rsidRPr="00362F3F" w:rsidRDefault="00362F3F" w:rsidP="00362F3F">
    <w:pPr>
      <w:pStyle w:val="Kopfzeile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D9839D4" wp14:editId="13EF5FC5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36EEA9E6">
            <v:line id="Gerade Verbindung 1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w14:anchorId="32505B2E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6139D5AA" wp14:editId="02C6D771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7F81E69F">
            <v:line id="Gerade Verbindung 1" style="position:absolute;z-index: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w14:anchorId="4A2A62D0">
              <v:stroke joinstyle="miter"/>
              <w10:wrap anchorx="page" anchory="page"/>
              <w10:anchorlock/>
            </v:line>
          </w:pict>
        </mc:Fallback>
      </mc:AlternateContent>
    </w:r>
  </w:p>
  <w:p w14:paraId="77260F2D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97D2" w14:textId="77777777" w:rsidR="00EF7E02" w:rsidRPr="00362F3F" w:rsidRDefault="009259E0" w:rsidP="00362F3F">
    <w:pPr>
      <w:pStyle w:val="Kopfzeile"/>
    </w:pPr>
    <w:r>
      <w:rPr>
        <w:noProof/>
        <w14:ligatures w14:val="standardContextual"/>
      </w:rPr>
      <w:drawing>
        <wp:anchor distT="0" distB="0" distL="114300" distR="114300" simplePos="0" relativeHeight="251695104" behindDoc="0" locked="0" layoutInCell="1" allowOverlap="1" wp14:anchorId="24DF0FE1" wp14:editId="1C70F97E">
          <wp:simplePos x="0" y="0"/>
          <wp:positionH relativeFrom="page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163096651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966519" name="Grafik 16309665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78720" behindDoc="0" locked="1" layoutInCell="1" allowOverlap="1" wp14:anchorId="35200694" wp14:editId="28A93143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 w14:anchorId="3A6F2600">
            <v:line id="Gerade Verbindung 1" style="position:absolute;z-index:2516787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w14:anchorId="79A3750F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7DD3947A" wp14:editId="38F414EA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 w14:anchorId="62795631">
            <v:line id="Gerade Verbindung 1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w14:anchorId="4145A83C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343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4B"/>
    <w:rsid w:val="00003634"/>
    <w:rsid w:val="00004822"/>
    <w:rsid w:val="000069A1"/>
    <w:rsid w:val="00016950"/>
    <w:rsid w:val="000272FD"/>
    <w:rsid w:val="00027C99"/>
    <w:rsid w:val="000323FF"/>
    <w:rsid w:val="000355F8"/>
    <w:rsid w:val="00040887"/>
    <w:rsid w:val="00040A48"/>
    <w:rsid w:val="000415A5"/>
    <w:rsid w:val="0004439C"/>
    <w:rsid w:val="00056BCA"/>
    <w:rsid w:val="00062C93"/>
    <w:rsid w:val="0006671B"/>
    <w:rsid w:val="0008328F"/>
    <w:rsid w:val="0009028D"/>
    <w:rsid w:val="0009789D"/>
    <w:rsid w:val="000A15E1"/>
    <w:rsid w:val="000A167B"/>
    <w:rsid w:val="000A26BB"/>
    <w:rsid w:val="000B490D"/>
    <w:rsid w:val="000B499D"/>
    <w:rsid w:val="000C06F3"/>
    <w:rsid w:val="000C2F83"/>
    <w:rsid w:val="000C32CD"/>
    <w:rsid w:val="000C60A8"/>
    <w:rsid w:val="000D4A77"/>
    <w:rsid w:val="000D4BF3"/>
    <w:rsid w:val="000D5118"/>
    <w:rsid w:val="000D556C"/>
    <w:rsid w:val="000D60F0"/>
    <w:rsid w:val="000D772B"/>
    <w:rsid w:val="000F06B7"/>
    <w:rsid w:val="000F157E"/>
    <w:rsid w:val="000F5A69"/>
    <w:rsid w:val="0012410F"/>
    <w:rsid w:val="001242FE"/>
    <w:rsid w:val="001251F1"/>
    <w:rsid w:val="00132073"/>
    <w:rsid w:val="001328C5"/>
    <w:rsid w:val="0013352B"/>
    <w:rsid w:val="00136A58"/>
    <w:rsid w:val="001427A9"/>
    <w:rsid w:val="00183C1A"/>
    <w:rsid w:val="00186DA1"/>
    <w:rsid w:val="00186FC5"/>
    <w:rsid w:val="00193F52"/>
    <w:rsid w:val="001964DB"/>
    <w:rsid w:val="00197E4D"/>
    <w:rsid w:val="001A697D"/>
    <w:rsid w:val="001B6F46"/>
    <w:rsid w:val="001B720E"/>
    <w:rsid w:val="001D530C"/>
    <w:rsid w:val="001F185F"/>
    <w:rsid w:val="001F58E4"/>
    <w:rsid w:val="00203C89"/>
    <w:rsid w:val="00206AD8"/>
    <w:rsid w:val="002106F4"/>
    <w:rsid w:val="00223A41"/>
    <w:rsid w:val="00224BAE"/>
    <w:rsid w:val="00234198"/>
    <w:rsid w:val="00241382"/>
    <w:rsid w:val="002437FF"/>
    <w:rsid w:val="00246B24"/>
    <w:rsid w:val="00247326"/>
    <w:rsid w:val="00256CF0"/>
    <w:rsid w:val="0026044F"/>
    <w:rsid w:val="00260772"/>
    <w:rsid w:val="00293179"/>
    <w:rsid w:val="00296AD3"/>
    <w:rsid w:val="00297652"/>
    <w:rsid w:val="00297A4A"/>
    <w:rsid w:val="002A1EDD"/>
    <w:rsid w:val="002A4427"/>
    <w:rsid w:val="002A5B08"/>
    <w:rsid w:val="002B0816"/>
    <w:rsid w:val="002C00EB"/>
    <w:rsid w:val="002C5677"/>
    <w:rsid w:val="002D7519"/>
    <w:rsid w:val="002E3738"/>
    <w:rsid w:val="002E54F4"/>
    <w:rsid w:val="002E5F7C"/>
    <w:rsid w:val="00304332"/>
    <w:rsid w:val="00305669"/>
    <w:rsid w:val="00310011"/>
    <w:rsid w:val="0031207B"/>
    <w:rsid w:val="0031398B"/>
    <w:rsid w:val="00317CE6"/>
    <w:rsid w:val="003235E3"/>
    <w:rsid w:val="00335672"/>
    <w:rsid w:val="003428D0"/>
    <w:rsid w:val="0034425A"/>
    <w:rsid w:val="00344F0D"/>
    <w:rsid w:val="00346412"/>
    <w:rsid w:val="00350891"/>
    <w:rsid w:val="0035207B"/>
    <w:rsid w:val="00355D87"/>
    <w:rsid w:val="00356188"/>
    <w:rsid w:val="0036062A"/>
    <w:rsid w:val="003607E1"/>
    <w:rsid w:val="00362F3F"/>
    <w:rsid w:val="00365B4B"/>
    <w:rsid w:val="00377A48"/>
    <w:rsid w:val="00381C46"/>
    <w:rsid w:val="00381EC0"/>
    <w:rsid w:val="00382727"/>
    <w:rsid w:val="003856AD"/>
    <w:rsid w:val="00385861"/>
    <w:rsid w:val="00391C7D"/>
    <w:rsid w:val="003A3118"/>
    <w:rsid w:val="003A511A"/>
    <w:rsid w:val="003A67B1"/>
    <w:rsid w:val="003B1EC8"/>
    <w:rsid w:val="003B37BD"/>
    <w:rsid w:val="003B4080"/>
    <w:rsid w:val="003B5951"/>
    <w:rsid w:val="003C14E3"/>
    <w:rsid w:val="003C25B6"/>
    <w:rsid w:val="003C492A"/>
    <w:rsid w:val="003C7A2A"/>
    <w:rsid w:val="003D0849"/>
    <w:rsid w:val="003E170E"/>
    <w:rsid w:val="003E379C"/>
    <w:rsid w:val="003E569E"/>
    <w:rsid w:val="003F26A8"/>
    <w:rsid w:val="004057C0"/>
    <w:rsid w:val="00412ED3"/>
    <w:rsid w:val="00421C13"/>
    <w:rsid w:val="004251E5"/>
    <w:rsid w:val="004300D4"/>
    <w:rsid w:val="004302F8"/>
    <w:rsid w:val="0043134D"/>
    <w:rsid w:val="00431A06"/>
    <w:rsid w:val="00432DF6"/>
    <w:rsid w:val="00442E55"/>
    <w:rsid w:val="004452BA"/>
    <w:rsid w:val="004715BA"/>
    <w:rsid w:val="00471C82"/>
    <w:rsid w:val="00474DE7"/>
    <w:rsid w:val="00475E88"/>
    <w:rsid w:val="00476FDA"/>
    <w:rsid w:val="0048760B"/>
    <w:rsid w:val="004A2EAD"/>
    <w:rsid w:val="004A6378"/>
    <w:rsid w:val="004B1F1E"/>
    <w:rsid w:val="004B456D"/>
    <w:rsid w:val="004B49C7"/>
    <w:rsid w:val="004B5ACC"/>
    <w:rsid w:val="004C38A1"/>
    <w:rsid w:val="004C390C"/>
    <w:rsid w:val="004C70BF"/>
    <w:rsid w:val="004D67D8"/>
    <w:rsid w:val="004E4EED"/>
    <w:rsid w:val="004F0DE1"/>
    <w:rsid w:val="004F3A57"/>
    <w:rsid w:val="004F68F6"/>
    <w:rsid w:val="00504361"/>
    <w:rsid w:val="0051215A"/>
    <w:rsid w:val="00515381"/>
    <w:rsid w:val="00515ABC"/>
    <w:rsid w:val="00527619"/>
    <w:rsid w:val="005322AD"/>
    <w:rsid w:val="005337BF"/>
    <w:rsid w:val="0053415F"/>
    <w:rsid w:val="00536D31"/>
    <w:rsid w:val="00536DD9"/>
    <w:rsid w:val="00537996"/>
    <w:rsid w:val="00542C45"/>
    <w:rsid w:val="00551DA4"/>
    <w:rsid w:val="00565116"/>
    <w:rsid w:val="0058321C"/>
    <w:rsid w:val="00592072"/>
    <w:rsid w:val="005952BF"/>
    <w:rsid w:val="005B34A9"/>
    <w:rsid w:val="005B58A5"/>
    <w:rsid w:val="005C028D"/>
    <w:rsid w:val="005D5C26"/>
    <w:rsid w:val="005D6EAA"/>
    <w:rsid w:val="005D7460"/>
    <w:rsid w:val="005E6811"/>
    <w:rsid w:val="005F0CD4"/>
    <w:rsid w:val="005F627B"/>
    <w:rsid w:val="0060447B"/>
    <w:rsid w:val="00610468"/>
    <w:rsid w:val="00610E75"/>
    <w:rsid w:val="0061409A"/>
    <w:rsid w:val="00621EF6"/>
    <w:rsid w:val="00625EDC"/>
    <w:rsid w:val="0063271C"/>
    <w:rsid w:val="006446BE"/>
    <w:rsid w:val="006459AD"/>
    <w:rsid w:val="006646A7"/>
    <w:rsid w:val="006664EB"/>
    <w:rsid w:val="006675B5"/>
    <w:rsid w:val="00667890"/>
    <w:rsid w:val="00671092"/>
    <w:rsid w:val="0067327F"/>
    <w:rsid w:val="00674E7B"/>
    <w:rsid w:val="00683DC0"/>
    <w:rsid w:val="00693985"/>
    <w:rsid w:val="00693BC2"/>
    <w:rsid w:val="00695078"/>
    <w:rsid w:val="0069700E"/>
    <w:rsid w:val="006A4FD3"/>
    <w:rsid w:val="006A70C2"/>
    <w:rsid w:val="006A7573"/>
    <w:rsid w:val="006A7780"/>
    <w:rsid w:val="006B3ED6"/>
    <w:rsid w:val="006B4B01"/>
    <w:rsid w:val="006C2E2F"/>
    <w:rsid w:val="006C3B2B"/>
    <w:rsid w:val="006C41AF"/>
    <w:rsid w:val="006D0B5F"/>
    <w:rsid w:val="006E0013"/>
    <w:rsid w:val="006E1DCE"/>
    <w:rsid w:val="006E266A"/>
    <w:rsid w:val="006E7CA6"/>
    <w:rsid w:val="006F09D7"/>
    <w:rsid w:val="006F3DB2"/>
    <w:rsid w:val="006F4797"/>
    <w:rsid w:val="006F52FE"/>
    <w:rsid w:val="006F663B"/>
    <w:rsid w:val="007154B8"/>
    <w:rsid w:val="007218E8"/>
    <w:rsid w:val="007344FB"/>
    <w:rsid w:val="007351EF"/>
    <w:rsid w:val="007358A2"/>
    <w:rsid w:val="00737457"/>
    <w:rsid w:val="00746528"/>
    <w:rsid w:val="00747910"/>
    <w:rsid w:val="00751C28"/>
    <w:rsid w:val="00754625"/>
    <w:rsid w:val="00757BC8"/>
    <w:rsid w:val="00757DF9"/>
    <w:rsid w:val="007601F9"/>
    <w:rsid w:val="00765A19"/>
    <w:rsid w:val="00772369"/>
    <w:rsid w:val="007754C5"/>
    <w:rsid w:val="0077777E"/>
    <w:rsid w:val="00793AE0"/>
    <w:rsid w:val="007A29BC"/>
    <w:rsid w:val="007A6170"/>
    <w:rsid w:val="007A6C4A"/>
    <w:rsid w:val="007B1A81"/>
    <w:rsid w:val="007B2142"/>
    <w:rsid w:val="007B3A32"/>
    <w:rsid w:val="007C208B"/>
    <w:rsid w:val="007C4E67"/>
    <w:rsid w:val="007C6B71"/>
    <w:rsid w:val="007D244A"/>
    <w:rsid w:val="007D37C0"/>
    <w:rsid w:val="007D49EB"/>
    <w:rsid w:val="007E249A"/>
    <w:rsid w:val="007E4DBA"/>
    <w:rsid w:val="007E5FCE"/>
    <w:rsid w:val="007F202D"/>
    <w:rsid w:val="007F4179"/>
    <w:rsid w:val="00801CE8"/>
    <w:rsid w:val="00802233"/>
    <w:rsid w:val="00806F29"/>
    <w:rsid w:val="00813FDC"/>
    <w:rsid w:val="00826B69"/>
    <w:rsid w:val="00831423"/>
    <w:rsid w:val="00832105"/>
    <w:rsid w:val="00835925"/>
    <w:rsid w:val="008553ED"/>
    <w:rsid w:val="008602D1"/>
    <w:rsid w:val="00865B17"/>
    <w:rsid w:val="00871473"/>
    <w:rsid w:val="00883D9C"/>
    <w:rsid w:val="00884175"/>
    <w:rsid w:val="008846E4"/>
    <w:rsid w:val="008856CC"/>
    <w:rsid w:val="00887E9D"/>
    <w:rsid w:val="00887F26"/>
    <w:rsid w:val="008919C1"/>
    <w:rsid w:val="008A10A7"/>
    <w:rsid w:val="008A50F7"/>
    <w:rsid w:val="008B5CB5"/>
    <w:rsid w:val="008C0B11"/>
    <w:rsid w:val="008D471A"/>
    <w:rsid w:val="008E5C5F"/>
    <w:rsid w:val="008F30E6"/>
    <w:rsid w:val="008F3418"/>
    <w:rsid w:val="008F37A0"/>
    <w:rsid w:val="008F77C9"/>
    <w:rsid w:val="00902F8B"/>
    <w:rsid w:val="00906193"/>
    <w:rsid w:val="00906EA2"/>
    <w:rsid w:val="00916BC9"/>
    <w:rsid w:val="009243BB"/>
    <w:rsid w:val="009259E0"/>
    <w:rsid w:val="00931447"/>
    <w:rsid w:val="00937F70"/>
    <w:rsid w:val="00941F7D"/>
    <w:rsid w:val="00956896"/>
    <w:rsid w:val="00963FDC"/>
    <w:rsid w:val="00966358"/>
    <w:rsid w:val="00972120"/>
    <w:rsid w:val="00976A3F"/>
    <w:rsid w:val="00976B75"/>
    <w:rsid w:val="0098034E"/>
    <w:rsid w:val="009A38AA"/>
    <w:rsid w:val="009B4BA6"/>
    <w:rsid w:val="009B50F4"/>
    <w:rsid w:val="009C1A1B"/>
    <w:rsid w:val="009C4F55"/>
    <w:rsid w:val="009D1C19"/>
    <w:rsid w:val="009E37D0"/>
    <w:rsid w:val="009F06E5"/>
    <w:rsid w:val="009F2724"/>
    <w:rsid w:val="00A03868"/>
    <w:rsid w:val="00A07B02"/>
    <w:rsid w:val="00A17191"/>
    <w:rsid w:val="00A20AAF"/>
    <w:rsid w:val="00A2768A"/>
    <w:rsid w:val="00A30E05"/>
    <w:rsid w:val="00A338FC"/>
    <w:rsid w:val="00A36862"/>
    <w:rsid w:val="00A37C0F"/>
    <w:rsid w:val="00A37D21"/>
    <w:rsid w:val="00A51C45"/>
    <w:rsid w:val="00A552B8"/>
    <w:rsid w:val="00A555E7"/>
    <w:rsid w:val="00A5727E"/>
    <w:rsid w:val="00A63BD5"/>
    <w:rsid w:val="00A7053E"/>
    <w:rsid w:val="00A74385"/>
    <w:rsid w:val="00A757B9"/>
    <w:rsid w:val="00A824E2"/>
    <w:rsid w:val="00A8295A"/>
    <w:rsid w:val="00A85DD6"/>
    <w:rsid w:val="00A85E00"/>
    <w:rsid w:val="00A864C9"/>
    <w:rsid w:val="00A86C44"/>
    <w:rsid w:val="00AA475E"/>
    <w:rsid w:val="00AA629E"/>
    <w:rsid w:val="00AB6134"/>
    <w:rsid w:val="00AB7AF2"/>
    <w:rsid w:val="00AC2D65"/>
    <w:rsid w:val="00AC310A"/>
    <w:rsid w:val="00AD171C"/>
    <w:rsid w:val="00AE4704"/>
    <w:rsid w:val="00AF37DE"/>
    <w:rsid w:val="00AF5B4B"/>
    <w:rsid w:val="00B0389F"/>
    <w:rsid w:val="00B15E69"/>
    <w:rsid w:val="00B1720A"/>
    <w:rsid w:val="00B21860"/>
    <w:rsid w:val="00B27BFF"/>
    <w:rsid w:val="00B326AE"/>
    <w:rsid w:val="00B34CB3"/>
    <w:rsid w:val="00B4102D"/>
    <w:rsid w:val="00B44395"/>
    <w:rsid w:val="00B54D32"/>
    <w:rsid w:val="00B54F38"/>
    <w:rsid w:val="00B56856"/>
    <w:rsid w:val="00B62C19"/>
    <w:rsid w:val="00B6611E"/>
    <w:rsid w:val="00B7128A"/>
    <w:rsid w:val="00B76C05"/>
    <w:rsid w:val="00B7707D"/>
    <w:rsid w:val="00B832C5"/>
    <w:rsid w:val="00B951B5"/>
    <w:rsid w:val="00B97C56"/>
    <w:rsid w:val="00BA04CE"/>
    <w:rsid w:val="00BA1827"/>
    <w:rsid w:val="00BA3E1A"/>
    <w:rsid w:val="00BA4031"/>
    <w:rsid w:val="00BB3B25"/>
    <w:rsid w:val="00BB3EF6"/>
    <w:rsid w:val="00BD5328"/>
    <w:rsid w:val="00BE6B63"/>
    <w:rsid w:val="00C030F9"/>
    <w:rsid w:val="00C067CF"/>
    <w:rsid w:val="00C12DE1"/>
    <w:rsid w:val="00C24CB3"/>
    <w:rsid w:val="00C24D4E"/>
    <w:rsid w:val="00C25CCA"/>
    <w:rsid w:val="00C32298"/>
    <w:rsid w:val="00C404ED"/>
    <w:rsid w:val="00C420C1"/>
    <w:rsid w:val="00C4287E"/>
    <w:rsid w:val="00C54EE1"/>
    <w:rsid w:val="00C7015C"/>
    <w:rsid w:val="00C71455"/>
    <w:rsid w:val="00C728D7"/>
    <w:rsid w:val="00C8408B"/>
    <w:rsid w:val="00C9175D"/>
    <w:rsid w:val="00CA2446"/>
    <w:rsid w:val="00CA2E7F"/>
    <w:rsid w:val="00CA6675"/>
    <w:rsid w:val="00CB263B"/>
    <w:rsid w:val="00CC6584"/>
    <w:rsid w:val="00CD5485"/>
    <w:rsid w:val="00CD65FC"/>
    <w:rsid w:val="00CE16BF"/>
    <w:rsid w:val="00CE434C"/>
    <w:rsid w:val="00CE5403"/>
    <w:rsid w:val="00CE7A5D"/>
    <w:rsid w:val="00CF0824"/>
    <w:rsid w:val="00CF0A23"/>
    <w:rsid w:val="00CF2A5E"/>
    <w:rsid w:val="00CF59D1"/>
    <w:rsid w:val="00D0085C"/>
    <w:rsid w:val="00D03588"/>
    <w:rsid w:val="00D03E84"/>
    <w:rsid w:val="00D147C9"/>
    <w:rsid w:val="00D31072"/>
    <w:rsid w:val="00D3125C"/>
    <w:rsid w:val="00D34B98"/>
    <w:rsid w:val="00D43278"/>
    <w:rsid w:val="00D43FFE"/>
    <w:rsid w:val="00D4616F"/>
    <w:rsid w:val="00D501E4"/>
    <w:rsid w:val="00D519AC"/>
    <w:rsid w:val="00D51B0E"/>
    <w:rsid w:val="00D5422F"/>
    <w:rsid w:val="00D554CE"/>
    <w:rsid w:val="00D67E84"/>
    <w:rsid w:val="00D870ED"/>
    <w:rsid w:val="00D8734D"/>
    <w:rsid w:val="00DB0826"/>
    <w:rsid w:val="00DB1B4A"/>
    <w:rsid w:val="00DB23C7"/>
    <w:rsid w:val="00DB6834"/>
    <w:rsid w:val="00DB78AF"/>
    <w:rsid w:val="00DC2CC5"/>
    <w:rsid w:val="00DC4065"/>
    <w:rsid w:val="00DC64F7"/>
    <w:rsid w:val="00DD2C71"/>
    <w:rsid w:val="00DD7101"/>
    <w:rsid w:val="00DD72AC"/>
    <w:rsid w:val="00DE345A"/>
    <w:rsid w:val="00DE6F27"/>
    <w:rsid w:val="00DF0FA2"/>
    <w:rsid w:val="00DF1A6E"/>
    <w:rsid w:val="00DF6663"/>
    <w:rsid w:val="00DF7A63"/>
    <w:rsid w:val="00E00ED8"/>
    <w:rsid w:val="00E04B4E"/>
    <w:rsid w:val="00E1033B"/>
    <w:rsid w:val="00E17254"/>
    <w:rsid w:val="00E31D7A"/>
    <w:rsid w:val="00E37002"/>
    <w:rsid w:val="00E5103E"/>
    <w:rsid w:val="00E547E7"/>
    <w:rsid w:val="00E55FD0"/>
    <w:rsid w:val="00E64973"/>
    <w:rsid w:val="00E66248"/>
    <w:rsid w:val="00E808EB"/>
    <w:rsid w:val="00E84853"/>
    <w:rsid w:val="00E91085"/>
    <w:rsid w:val="00E968BF"/>
    <w:rsid w:val="00EA3886"/>
    <w:rsid w:val="00EC0022"/>
    <w:rsid w:val="00ED22A5"/>
    <w:rsid w:val="00ED24EC"/>
    <w:rsid w:val="00ED2508"/>
    <w:rsid w:val="00ED395F"/>
    <w:rsid w:val="00EE6EDF"/>
    <w:rsid w:val="00EF278E"/>
    <w:rsid w:val="00EF7E02"/>
    <w:rsid w:val="00F03DAD"/>
    <w:rsid w:val="00F06EED"/>
    <w:rsid w:val="00F07A2B"/>
    <w:rsid w:val="00F20FE9"/>
    <w:rsid w:val="00F21396"/>
    <w:rsid w:val="00F21C2C"/>
    <w:rsid w:val="00F23B2A"/>
    <w:rsid w:val="00F370E1"/>
    <w:rsid w:val="00F4295E"/>
    <w:rsid w:val="00F432AA"/>
    <w:rsid w:val="00F43D4C"/>
    <w:rsid w:val="00F43EA5"/>
    <w:rsid w:val="00F510C6"/>
    <w:rsid w:val="00F56CEC"/>
    <w:rsid w:val="00F56E5F"/>
    <w:rsid w:val="00F6232E"/>
    <w:rsid w:val="00F7028A"/>
    <w:rsid w:val="00F70822"/>
    <w:rsid w:val="00F74413"/>
    <w:rsid w:val="00F77390"/>
    <w:rsid w:val="00F95001"/>
    <w:rsid w:val="00F970B9"/>
    <w:rsid w:val="00FA473A"/>
    <w:rsid w:val="00FA4CE2"/>
    <w:rsid w:val="00FA7314"/>
    <w:rsid w:val="00FC6E56"/>
    <w:rsid w:val="00FD418B"/>
    <w:rsid w:val="00FD4301"/>
    <w:rsid w:val="00FE013B"/>
    <w:rsid w:val="00FF34AA"/>
    <w:rsid w:val="0A082058"/>
    <w:rsid w:val="1BA6CDD9"/>
    <w:rsid w:val="23103260"/>
    <w:rsid w:val="27043D62"/>
    <w:rsid w:val="29051D39"/>
    <w:rsid w:val="36CDD6E8"/>
    <w:rsid w:val="3A42D5F0"/>
    <w:rsid w:val="3D8EDE9A"/>
    <w:rsid w:val="3E3F12CE"/>
    <w:rsid w:val="4409F9E0"/>
    <w:rsid w:val="4451897F"/>
    <w:rsid w:val="56A9D484"/>
    <w:rsid w:val="5BF8C28E"/>
    <w:rsid w:val="686F8E16"/>
    <w:rsid w:val="706C03B1"/>
    <w:rsid w:val="727CA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971D1D"/>
  <w14:defaultImageDpi w14:val="32767"/>
  <w15:chartTrackingRefBased/>
  <w15:docId w15:val="{02562E02-E26E-4E66-AB5C-1B576F73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8D471A"/>
    <w:pPr>
      <w:tabs>
        <w:tab w:val="right" w:pos="6096"/>
      </w:tabs>
      <w:spacing w:line="281" w:lineRule="auto"/>
    </w:pPr>
    <w:rPr>
      <w:rFonts w:cs="Open Sans"/>
      <w:color w:val="000000" w:themeColor="text2"/>
      <w:sz w:val="20"/>
      <w:szCs w:val="20"/>
      <w:lang w:val="pl-P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color w:val="000000" w:themeColor="text1"/>
      <w:kern w:val="0"/>
      <w:sz w:val="28"/>
      <w:szCs w:val="32"/>
      <w:lang w:val="de-DE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color w:val="000000" w:themeColor="text1"/>
      <w:kern w:val="0"/>
      <w:szCs w:val="26"/>
      <w:lang w:val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kern w:val="0"/>
      <w:szCs w:val="24"/>
      <w:lang w:val="de-DE"/>
      <w14:ligatures w14:val="non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  <w:kern w:val="0"/>
      <w:szCs w:val="28"/>
      <w:lang w:val="de-DE"/>
      <w14:ligatures w14:val="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KopfzeileZchn">
    <w:name w:val="Kopfzeile Zchn"/>
    <w:basedOn w:val="Absatz-Standardschriftart"/>
    <w:link w:val="Kopfzeile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color w:val="000000" w:themeColor="text1"/>
      <w:kern w:val="0"/>
      <w:sz w:val="12"/>
      <w:szCs w:val="28"/>
      <w:lang w:val="de-DE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Absatz-Standardschriftar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Standard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  <w:lang w:val="de-DE"/>
    </w:rPr>
  </w:style>
  <w:style w:type="table" w:styleId="Tabellenraster">
    <w:name w:val="Table Grid"/>
    <w:basedOn w:val="NormaleTabelle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Standard"/>
    <w:rsid w:val="004B49C7"/>
    <w:pPr>
      <w:spacing w:before="60"/>
    </w:pPr>
    <w:rPr>
      <w:color w:val="000000" w:themeColor="text1"/>
      <w:kern w:val="0"/>
      <w:szCs w:val="28"/>
      <w:lang w:val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Standard"/>
    <w:qFormat/>
    <w:rsid w:val="00056BCA"/>
    <w:pPr>
      <w:spacing w:after="60" w:line="240" w:lineRule="auto"/>
    </w:pPr>
    <w:rPr>
      <w:color w:val="000000" w:themeColor="text1"/>
      <w:kern w:val="0"/>
      <w:sz w:val="18"/>
      <w:szCs w:val="28"/>
      <w:lang w:val="de-DE"/>
      <w14:ligatures w14:val="none"/>
    </w:rPr>
  </w:style>
  <w:style w:type="paragraph" w:customStyle="1" w:styleId="Aufzhlung">
    <w:name w:val="Aufzählung"/>
    <w:basedOn w:val="Listenabsatz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enabsatz">
    <w:name w:val="List Paragraph"/>
    <w:basedOn w:val="Standard"/>
    <w:uiPriority w:val="34"/>
    <w:rsid w:val="00062C93"/>
    <w:pPr>
      <w:ind w:left="720"/>
      <w:contextualSpacing/>
    </w:pPr>
    <w:rPr>
      <w:color w:val="000000" w:themeColor="text1"/>
      <w:kern w:val="0"/>
      <w:szCs w:val="28"/>
      <w:lang w:val="de-DE"/>
      <w14:ligatures w14:val="none"/>
    </w:rPr>
  </w:style>
  <w:style w:type="character" w:styleId="NichtaufgelsteErwhnung">
    <w:name w:val="Unresolved Mention"/>
    <w:basedOn w:val="Absatz-Standardschriftart"/>
    <w:uiPriority w:val="99"/>
    <w:rsid w:val="00132073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6D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6D31"/>
    <w:pPr>
      <w:spacing w:line="240" w:lineRule="auto"/>
    </w:pPr>
    <w:rPr>
      <w:color w:val="000000" w:themeColor="text1"/>
      <w:kern w:val="0"/>
      <w:lang w:val="de-DE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6D31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6D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6D31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styleId="berarbeitung">
    <w:name w:val="Revision"/>
    <w:hidden/>
    <w:uiPriority w:val="99"/>
    <w:semiHidden/>
    <w:rsid w:val="0012410F"/>
    <w:rPr>
      <w:rFonts w:cs="Open Sans"/>
      <w:color w:val="000000" w:themeColor="text1"/>
      <w:kern w:val="0"/>
      <w:sz w:val="2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swisspacer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wisspacer.com/pl/informacja-prasowa-emblem-lille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4405611\Downloads\2026_Swisspacer_Pressemitteilung_CH_Lengwil.dotx" TargetMode="External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D0600799A84341A63801E37967DE05" ma:contentTypeVersion="13" ma:contentTypeDescription="Ein neues Dokument erstellen." ma:contentTypeScope="" ma:versionID="444acdbda3562e7054dfd771dcc652a3">
  <xsd:schema xmlns:xsd="http://www.w3.org/2001/XMLSchema" xmlns:xs="http://www.w3.org/2001/XMLSchema" xmlns:p="http://schemas.microsoft.com/office/2006/metadata/properties" xmlns:ns2="464e773d-a307-445d-9335-70e525b550ab" xmlns:ns3="49139247-56bd-4742-9ba3-eabcb621077a" targetNamespace="http://schemas.microsoft.com/office/2006/metadata/properties" ma:root="true" ma:fieldsID="025d4c5ce66cdd30f19ca832131e0049" ns2:_="" ns3:_="">
    <xsd:import namespace="464e773d-a307-445d-9335-70e525b550ab"/>
    <xsd:import namespace="49139247-56bd-4742-9ba3-eabcb621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e773d-a307-445d-9335-70e525b55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39247-56bd-4742-9ba3-eabcb621077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66fb60-2717-4fbb-8d5b-2f13dadea049}" ma:internalName="TaxCatchAll" ma:showField="CatchAllData" ma:web="49139247-56bd-4742-9ba3-eabcb621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e773d-a307-445d-9335-70e525b550ab">
      <Terms xmlns="http://schemas.microsoft.com/office/infopath/2007/PartnerControls"/>
    </lcf76f155ced4ddcb4097134ff3c332f>
    <TaxCatchAll xmlns="49139247-56bd-4742-9ba3-eabcb621077a" xsi:nil="true"/>
  </documentManagement>
</p:properties>
</file>

<file path=customXml/itemProps1.xml><?xml version="1.0" encoding="utf-8"?>
<ds:datastoreItem xmlns:ds="http://schemas.openxmlformats.org/officeDocument/2006/customXml" ds:itemID="{C59512DD-30E4-7A4C-A89A-1B3676DACB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46AA24-1BCA-45EB-B969-752C1EBB8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e773d-a307-445d-9335-70e525b550ab"/>
    <ds:schemaRef ds:uri="49139247-56bd-4742-9ba3-eabcb6210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DB698-CB4D-4E72-8E01-29437490BB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17254F-4F65-4FA4-91CA-057AA7237FDB}">
  <ds:schemaRefs>
    <ds:schemaRef ds:uri="http://schemas.microsoft.com/office/2006/metadata/properties"/>
    <ds:schemaRef ds:uri="http://schemas.microsoft.com/office/infopath/2007/PartnerControls"/>
    <ds:schemaRef ds:uri="464e773d-a307-445d-9335-70e525b550ab"/>
    <ds:schemaRef ds:uri="49139247-56bd-4742-9ba3-eabcb621077a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2026_Swisspacer_Pressemitteilung_CH_Lengwil</Template>
  <TotalTime>0</TotalTime>
  <Pages>6</Pages>
  <Words>1043</Words>
  <Characters>6578</Characters>
  <Application>Microsoft Office Word</Application>
  <DocSecurity>0</DocSecurity>
  <Lines>54</Lines>
  <Paragraphs>15</Paragraphs>
  <ScaleCrop>false</ScaleCrop>
  <Company>p.a.t. GmbH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Ludwig (Comp)</dc:creator>
  <cp:keywords>docId:F788B7EB21AB9A30CAEA6FC6B4116AD6</cp:keywords>
  <dc:description/>
  <cp:lastModifiedBy>Lueckhoff, Katrin</cp:lastModifiedBy>
  <cp:revision>44</cp:revision>
  <cp:lastPrinted>2024-09-02T12:31:00Z</cp:lastPrinted>
  <dcterms:created xsi:type="dcterms:W3CDTF">2026-02-05T14:01:00Z</dcterms:created>
  <dcterms:modified xsi:type="dcterms:W3CDTF">2026-04-02T13:03:00Z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0x01010020D0600799A84341A63801E37967DE05</vt:lpwstr>
  </property>
  <property fmtid="{D5CDD505-2E9C-101B-9397-08002B2CF9AE}" pid="3" name="MediaServiceImageTags">
    <vt:lpwstr/>
  </property>
</Properties>
</file>